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EACA" w14:textId="77777777" w:rsidR="008160C5" w:rsidRDefault="008160C5" w:rsidP="008160C5">
      <w:pPr>
        <w:spacing w:line="360" w:lineRule="auto"/>
        <w:ind w:firstLine="643"/>
        <w:jc w:val="center"/>
        <w:rPr>
          <w:rFonts w:eastAsia="黑体"/>
          <w:b/>
          <w:szCs w:val="32"/>
        </w:rPr>
      </w:pPr>
    </w:p>
    <w:p w14:paraId="48CEF3BD" w14:textId="77777777" w:rsidR="008160C5" w:rsidRDefault="008160C5" w:rsidP="008160C5">
      <w:pPr>
        <w:spacing w:line="360" w:lineRule="auto"/>
        <w:ind w:firstLine="643"/>
        <w:jc w:val="center"/>
        <w:rPr>
          <w:rFonts w:eastAsia="黑体"/>
          <w:b/>
          <w:szCs w:val="32"/>
        </w:rPr>
      </w:pPr>
    </w:p>
    <w:p w14:paraId="466987E1" w14:textId="77777777" w:rsidR="008160C5" w:rsidRDefault="008160C5" w:rsidP="008160C5">
      <w:pPr>
        <w:spacing w:line="360" w:lineRule="auto"/>
        <w:ind w:firstLine="643"/>
        <w:jc w:val="center"/>
        <w:rPr>
          <w:rFonts w:eastAsia="黑体"/>
          <w:b/>
          <w:szCs w:val="32"/>
        </w:rPr>
      </w:pPr>
    </w:p>
    <w:p w14:paraId="598EA3FE" w14:textId="0A612AA2" w:rsidR="008160C5" w:rsidRPr="008160C5" w:rsidRDefault="008160C5" w:rsidP="008160C5">
      <w:pPr>
        <w:spacing w:line="360" w:lineRule="auto"/>
        <w:ind w:firstLineChars="0" w:firstLine="0"/>
        <w:jc w:val="center"/>
        <w:rPr>
          <w:rFonts w:eastAsia="黑体"/>
          <w:b/>
          <w:sz w:val="36"/>
          <w:szCs w:val="36"/>
        </w:rPr>
      </w:pPr>
      <w:bookmarkStart w:id="0" w:name="_Toc26440"/>
      <w:r w:rsidRPr="008160C5">
        <w:rPr>
          <w:rFonts w:eastAsia="黑体" w:hint="eastAsia"/>
          <w:b/>
          <w:sz w:val="36"/>
          <w:szCs w:val="36"/>
        </w:rPr>
        <w:t>《基于项目的温室气体减排量评估技术规范</w:t>
      </w:r>
      <w:r w:rsidRPr="008160C5">
        <w:rPr>
          <w:rFonts w:eastAsia="黑体"/>
          <w:b/>
          <w:sz w:val="36"/>
          <w:szCs w:val="36"/>
        </w:rPr>
        <w:t xml:space="preserve"> </w:t>
      </w:r>
      <w:r w:rsidRPr="008160C5">
        <w:rPr>
          <w:rFonts w:eastAsia="黑体"/>
          <w:b/>
          <w:sz w:val="36"/>
          <w:szCs w:val="36"/>
        </w:rPr>
        <w:t>快递包装箱在快递末端网点的回收和再利用</w:t>
      </w:r>
      <w:r w:rsidRPr="008160C5">
        <w:rPr>
          <w:rFonts w:eastAsia="黑体" w:hint="eastAsia"/>
          <w:b/>
          <w:sz w:val="36"/>
          <w:szCs w:val="36"/>
        </w:rPr>
        <w:t>》</w:t>
      </w:r>
      <w:bookmarkEnd w:id="0"/>
    </w:p>
    <w:p w14:paraId="50363EA2" w14:textId="77777777" w:rsidR="008160C5" w:rsidRPr="008160C5" w:rsidRDefault="008160C5" w:rsidP="008160C5">
      <w:pPr>
        <w:spacing w:line="360" w:lineRule="auto"/>
        <w:ind w:firstLine="723"/>
        <w:jc w:val="center"/>
        <w:rPr>
          <w:rFonts w:eastAsia="黑体"/>
          <w:b/>
          <w:sz w:val="36"/>
          <w:szCs w:val="36"/>
        </w:rPr>
      </w:pPr>
      <w:bookmarkStart w:id="1" w:name="_Toc10662"/>
      <w:r w:rsidRPr="008160C5">
        <w:rPr>
          <w:rFonts w:eastAsia="黑体" w:hint="eastAsia"/>
          <w:b/>
          <w:sz w:val="36"/>
          <w:szCs w:val="36"/>
        </w:rPr>
        <w:t>编制说明</w:t>
      </w:r>
      <w:bookmarkEnd w:id="1"/>
    </w:p>
    <w:p w14:paraId="4C0DB441" w14:textId="77777777" w:rsidR="008160C5" w:rsidRDefault="008160C5" w:rsidP="008160C5">
      <w:pPr>
        <w:spacing w:line="360" w:lineRule="auto"/>
        <w:ind w:firstLine="643"/>
        <w:jc w:val="center"/>
        <w:rPr>
          <w:rFonts w:eastAsia="黑体"/>
          <w:b/>
          <w:szCs w:val="32"/>
        </w:rPr>
      </w:pPr>
    </w:p>
    <w:p w14:paraId="44C8EE91" w14:textId="77777777" w:rsidR="008160C5" w:rsidRDefault="008160C5" w:rsidP="008160C5">
      <w:pPr>
        <w:spacing w:line="360" w:lineRule="auto"/>
        <w:ind w:firstLine="643"/>
        <w:jc w:val="center"/>
        <w:rPr>
          <w:rFonts w:eastAsia="黑体"/>
          <w:b/>
          <w:szCs w:val="32"/>
        </w:rPr>
      </w:pPr>
    </w:p>
    <w:p w14:paraId="6B74F90E" w14:textId="77777777" w:rsidR="008160C5" w:rsidRDefault="008160C5" w:rsidP="008160C5">
      <w:pPr>
        <w:spacing w:line="360" w:lineRule="auto"/>
        <w:ind w:firstLine="643"/>
        <w:jc w:val="center"/>
        <w:rPr>
          <w:rFonts w:eastAsia="黑体"/>
          <w:b/>
          <w:szCs w:val="32"/>
        </w:rPr>
      </w:pPr>
    </w:p>
    <w:p w14:paraId="018379C3" w14:textId="77777777" w:rsidR="008160C5" w:rsidRDefault="008160C5" w:rsidP="008160C5">
      <w:pPr>
        <w:spacing w:line="360" w:lineRule="auto"/>
        <w:ind w:firstLine="643"/>
        <w:jc w:val="center"/>
        <w:rPr>
          <w:rFonts w:eastAsia="黑体"/>
          <w:b/>
          <w:szCs w:val="32"/>
        </w:rPr>
      </w:pPr>
    </w:p>
    <w:p w14:paraId="2BE2E211" w14:textId="77777777" w:rsidR="008160C5" w:rsidRDefault="008160C5" w:rsidP="008160C5">
      <w:pPr>
        <w:spacing w:line="360" w:lineRule="auto"/>
        <w:ind w:firstLine="643"/>
        <w:jc w:val="center"/>
        <w:rPr>
          <w:rFonts w:eastAsia="黑体"/>
          <w:b/>
          <w:szCs w:val="32"/>
        </w:rPr>
      </w:pPr>
    </w:p>
    <w:p w14:paraId="3A0770CE" w14:textId="77777777" w:rsidR="008160C5" w:rsidRDefault="008160C5" w:rsidP="008160C5">
      <w:pPr>
        <w:spacing w:line="360" w:lineRule="auto"/>
        <w:ind w:firstLine="643"/>
        <w:jc w:val="center"/>
        <w:rPr>
          <w:rFonts w:eastAsia="黑体"/>
          <w:b/>
          <w:szCs w:val="32"/>
        </w:rPr>
      </w:pPr>
    </w:p>
    <w:p w14:paraId="4A7F70E1" w14:textId="77777777" w:rsidR="008160C5" w:rsidRDefault="008160C5" w:rsidP="008160C5">
      <w:pPr>
        <w:spacing w:line="360" w:lineRule="auto"/>
        <w:ind w:firstLine="643"/>
        <w:jc w:val="center"/>
        <w:rPr>
          <w:rFonts w:eastAsia="黑体"/>
          <w:b/>
          <w:szCs w:val="32"/>
        </w:rPr>
      </w:pPr>
    </w:p>
    <w:p w14:paraId="161A4866" w14:textId="77777777" w:rsidR="008160C5" w:rsidRDefault="008160C5" w:rsidP="008160C5">
      <w:pPr>
        <w:spacing w:line="360" w:lineRule="auto"/>
        <w:ind w:firstLine="643"/>
        <w:jc w:val="center"/>
        <w:rPr>
          <w:rFonts w:eastAsia="黑体"/>
          <w:b/>
          <w:szCs w:val="32"/>
        </w:rPr>
      </w:pPr>
    </w:p>
    <w:p w14:paraId="095830AC" w14:textId="77777777" w:rsidR="008160C5" w:rsidRDefault="008160C5" w:rsidP="008160C5">
      <w:pPr>
        <w:spacing w:line="360" w:lineRule="auto"/>
        <w:ind w:firstLine="643"/>
        <w:jc w:val="center"/>
        <w:rPr>
          <w:rFonts w:eastAsia="黑体"/>
          <w:b/>
          <w:szCs w:val="32"/>
        </w:rPr>
      </w:pPr>
    </w:p>
    <w:p w14:paraId="174FF221" w14:textId="77777777" w:rsidR="008160C5" w:rsidRDefault="008160C5" w:rsidP="008160C5">
      <w:pPr>
        <w:spacing w:line="360" w:lineRule="auto"/>
        <w:ind w:firstLine="643"/>
        <w:jc w:val="center"/>
        <w:rPr>
          <w:rFonts w:eastAsia="黑体"/>
          <w:b/>
          <w:szCs w:val="32"/>
        </w:rPr>
      </w:pPr>
    </w:p>
    <w:p w14:paraId="7108A5F1" w14:textId="77777777" w:rsidR="008160C5" w:rsidRDefault="008160C5" w:rsidP="008160C5">
      <w:pPr>
        <w:spacing w:line="360" w:lineRule="auto"/>
        <w:ind w:firstLine="643"/>
        <w:jc w:val="center"/>
        <w:rPr>
          <w:rFonts w:eastAsia="黑体"/>
          <w:b/>
          <w:szCs w:val="32"/>
        </w:rPr>
      </w:pPr>
    </w:p>
    <w:p w14:paraId="73D2F31A" w14:textId="77777777" w:rsidR="008160C5" w:rsidRDefault="008160C5" w:rsidP="008160C5">
      <w:pPr>
        <w:spacing w:line="360" w:lineRule="auto"/>
        <w:ind w:firstLine="643"/>
        <w:jc w:val="center"/>
        <w:rPr>
          <w:rFonts w:eastAsia="黑体"/>
          <w:b/>
          <w:szCs w:val="32"/>
        </w:rPr>
      </w:pPr>
    </w:p>
    <w:p w14:paraId="7EC523A7" w14:textId="77777777" w:rsidR="008160C5" w:rsidRDefault="008160C5" w:rsidP="008160C5">
      <w:pPr>
        <w:spacing w:line="360" w:lineRule="auto"/>
        <w:ind w:firstLine="643"/>
        <w:jc w:val="center"/>
        <w:rPr>
          <w:rFonts w:eastAsia="黑体"/>
          <w:b/>
          <w:szCs w:val="32"/>
        </w:rPr>
      </w:pPr>
    </w:p>
    <w:p w14:paraId="6BF5BD91" w14:textId="77777777" w:rsidR="008160C5" w:rsidRDefault="008160C5" w:rsidP="008160C5">
      <w:pPr>
        <w:spacing w:line="360" w:lineRule="auto"/>
        <w:ind w:firstLine="643"/>
        <w:jc w:val="center"/>
        <w:rPr>
          <w:rFonts w:eastAsia="黑体"/>
          <w:b/>
          <w:szCs w:val="32"/>
        </w:rPr>
      </w:pPr>
      <w:bookmarkStart w:id="2" w:name="_Toc13524"/>
      <w:r>
        <w:rPr>
          <w:rFonts w:eastAsia="黑体" w:hint="eastAsia"/>
          <w:b/>
          <w:szCs w:val="32"/>
        </w:rPr>
        <w:t>中环联合认证中心</w:t>
      </w:r>
      <w:bookmarkEnd w:id="2"/>
    </w:p>
    <w:p w14:paraId="4D766646" w14:textId="781688B6" w:rsidR="008160C5" w:rsidRDefault="008160C5" w:rsidP="008160C5">
      <w:pPr>
        <w:spacing w:line="360" w:lineRule="auto"/>
        <w:ind w:firstLine="643"/>
        <w:jc w:val="center"/>
        <w:rPr>
          <w:rFonts w:eastAsia="黑体"/>
          <w:b/>
          <w:szCs w:val="32"/>
        </w:rPr>
      </w:pPr>
      <w:bookmarkStart w:id="3" w:name="_Toc16804"/>
      <w:r>
        <w:rPr>
          <w:rFonts w:eastAsia="黑体" w:hint="eastAsia"/>
          <w:b/>
          <w:szCs w:val="32"/>
        </w:rPr>
        <w:t>二零二三年</w:t>
      </w:r>
      <w:r w:rsidR="003B17D9">
        <w:rPr>
          <w:rFonts w:eastAsia="黑体" w:hint="eastAsia"/>
          <w:b/>
          <w:szCs w:val="32"/>
        </w:rPr>
        <w:t>九</w:t>
      </w:r>
      <w:r>
        <w:rPr>
          <w:rFonts w:eastAsia="黑体" w:hint="eastAsia"/>
          <w:b/>
          <w:szCs w:val="32"/>
        </w:rPr>
        <w:t>月</w:t>
      </w:r>
      <w:bookmarkEnd w:id="3"/>
    </w:p>
    <w:p w14:paraId="523E7C59" w14:textId="77777777" w:rsidR="008160C5" w:rsidRDefault="008160C5" w:rsidP="008160C5">
      <w:pPr>
        <w:spacing w:line="360" w:lineRule="auto"/>
        <w:ind w:firstLine="643"/>
        <w:jc w:val="center"/>
        <w:rPr>
          <w:rFonts w:eastAsia="黑体"/>
          <w:b/>
          <w:szCs w:val="32"/>
        </w:rPr>
      </w:pPr>
    </w:p>
    <w:p w14:paraId="41D31D69" w14:textId="77777777" w:rsidR="008160C5" w:rsidRDefault="008160C5" w:rsidP="008160C5">
      <w:pPr>
        <w:spacing w:line="360" w:lineRule="auto"/>
        <w:ind w:firstLine="643"/>
        <w:jc w:val="center"/>
        <w:rPr>
          <w:rFonts w:eastAsia="黑体"/>
          <w:b/>
          <w:szCs w:val="32"/>
        </w:rPr>
        <w:sectPr w:rsidR="008160C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sdt>
      <w:sdtPr>
        <w:rPr>
          <w:rFonts w:ascii="等线" w:eastAsia="仿宋" w:hAnsi="等线" w:cs="宋体"/>
          <w:color w:val="auto"/>
          <w:kern w:val="2"/>
          <w:szCs w:val="22"/>
          <w:lang w:val="zh-CN"/>
        </w:rPr>
        <w:id w:val="153044740"/>
        <w:docPartObj>
          <w:docPartGallery w:val="Table of Contents"/>
          <w:docPartUnique/>
        </w:docPartObj>
      </w:sdtPr>
      <w:sdtEndPr>
        <w:rPr>
          <w:b/>
          <w:bCs/>
          <w:sz w:val="28"/>
          <w:szCs w:val="28"/>
        </w:rPr>
      </w:sdtEndPr>
      <w:sdtContent>
        <w:p w14:paraId="2B927C54" w14:textId="4ED72823" w:rsidR="008160C5" w:rsidRPr="008160C5" w:rsidRDefault="008160C5" w:rsidP="008160C5">
          <w:pPr>
            <w:pStyle w:val="TOC"/>
            <w:ind w:firstLine="640"/>
            <w:jc w:val="center"/>
            <w:rPr>
              <w:b/>
              <w:bCs/>
              <w:color w:val="auto"/>
            </w:rPr>
          </w:pPr>
          <w:r w:rsidRPr="008160C5">
            <w:rPr>
              <w:b/>
              <w:bCs/>
              <w:color w:val="auto"/>
              <w:lang w:val="zh-CN"/>
            </w:rPr>
            <w:t>目</w:t>
          </w:r>
          <w:r w:rsidRPr="008160C5">
            <w:rPr>
              <w:rFonts w:hint="eastAsia"/>
              <w:b/>
              <w:bCs/>
              <w:color w:val="auto"/>
              <w:lang w:val="zh-CN"/>
            </w:rPr>
            <w:t xml:space="preserve"> </w:t>
          </w:r>
          <w:r w:rsidRPr="008160C5">
            <w:rPr>
              <w:b/>
              <w:bCs/>
              <w:color w:val="auto"/>
              <w:lang w:val="zh-CN"/>
            </w:rPr>
            <w:t xml:space="preserve"> </w:t>
          </w:r>
          <w:r w:rsidRPr="008160C5">
            <w:rPr>
              <w:b/>
              <w:bCs/>
              <w:color w:val="auto"/>
              <w:lang w:val="zh-CN"/>
            </w:rPr>
            <w:t>录</w:t>
          </w:r>
        </w:p>
        <w:p w14:paraId="4F38C0D3" w14:textId="1C103B5B" w:rsidR="00EF4598" w:rsidRPr="00D11253" w:rsidRDefault="008160C5">
          <w:pPr>
            <w:pStyle w:val="TOC1"/>
            <w:rPr>
              <w:rFonts w:ascii="Times New Roman" w:eastAsiaTheme="minorEastAsia" w:hAnsi="Times New Roman" w:cs="Times New Roman"/>
              <w:noProof/>
              <w:sz w:val="21"/>
              <w14:ligatures w14:val="standardContextual"/>
            </w:rPr>
          </w:pPr>
          <w:r w:rsidRPr="006B6DED">
            <w:rPr>
              <w:rFonts w:ascii="Times New Roman" w:hAnsi="Times New Roman" w:cs="Times New Roman"/>
              <w:sz w:val="30"/>
              <w:szCs w:val="30"/>
            </w:rPr>
            <w:fldChar w:fldCharType="begin"/>
          </w:r>
          <w:r w:rsidRPr="006B6DED">
            <w:rPr>
              <w:rFonts w:ascii="Times New Roman" w:hAnsi="Times New Roman" w:cs="Times New Roman"/>
              <w:sz w:val="30"/>
              <w:szCs w:val="30"/>
            </w:rPr>
            <w:instrText xml:space="preserve"> TOC \o "1-3" \h \z \u </w:instrText>
          </w:r>
          <w:r w:rsidRPr="006B6DED">
            <w:rPr>
              <w:rFonts w:ascii="Times New Roman" w:hAnsi="Times New Roman" w:cs="Times New Roman"/>
              <w:sz w:val="30"/>
              <w:szCs w:val="30"/>
            </w:rPr>
            <w:fldChar w:fldCharType="separate"/>
          </w:r>
          <w:hyperlink w:anchor="_Toc145880803" w:history="1">
            <w:r w:rsidR="00EF4598" w:rsidRPr="00D11253">
              <w:rPr>
                <w:rStyle w:val="afb"/>
                <w:rFonts w:ascii="Times New Roman" w:hAnsi="Times New Roman" w:cs="Times New Roman"/>
                <w:noProof/>
              </w:rPr>
              <w:t>一、工作简况</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_Toc145880803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5</w:t>
            </w:r>
            <w:r w:rsidR="00EF4598" w:rsidRPr="00D11253">
              <w:rPr>
                <w:rFonts w:ascii="Times New Roman" w:hAnsi="Times New Roman" w:cs="Times New Roman"/>
                <w:noProof/>
                <w:webHidden/>
              </w:rPr>
              <w:fldChar w:fldCharType="end"/>
            </w:r>
          </w:hyperlink>
        </w:p>
        <w:p w14:paraId="3E4624D4" w14:textId="145653BB" w:rsidR="00EF4598" w:rsidRPr="00D11253" w:rsidRDefault="00000000">
          <w:pPr>
            <w:pStyle w:val="TOC1"/>
            <w:ind w:firstLine="640"/>
            <w:rPr>
              <w:rFonts w:ascii="Times New Roman" w:eastAsiaTheme="minorEastAsia" w:hAnsi="Times New Roman" w:cs="Times New Roman"/>
              <w:noProof/>
              <w:sz w:val="21"/>
              <w14:ligatures w14:val="standardContextual"/>
            </w:rPr>
          </w:pPr>
          <w:hyperlink w:anchor="_Toc145880807" w:history="1">
            <w:r w:rsidR="00EF4598" w:rsidRPr="00D11253">
              <w:rPr>
                <w:rStyle w:val="afb"/>
                <w:rFonts w:ascii="Times New Roman" w:hAnsi="Times New Roman" w:cs="Times New Roman"/>
                <w:noProof/>
              </w:rPr>
              <w:t>二、标准编制原则和主要技术内容</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_Toc145880807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6</w:t>
            </w:r>
            <w:r w:rsidR="00EF4598" w:rsidRPr="00D11253">
              <w:rPr>
                <w:rFonts w:ascii="Times New Roman" w:hAnsi="Times New Roman" w:cs="Times New Roman"/>
                <w:noProof/>
                <w:webHidden/>
              </w:rPr>
              <w:fldChar w:fldCharType="end"/>
            </w:r>
          </w:hyperlink>
        </w:p>
        <w:p w14:paraId="3A584EDA" w14:textId="0AD2A3A2" w:rsidR="00EF4598" w:rsidRPr="00D11253" w:rsidRDefault="00000000">
          <w:pPr>
            <w:pStyle w:val="TOC1"/>
            <w:ind w:firstLine="640"/>
            <w:rPr>
              <w:rFonts w:ascii="Times New Roman" w:eastAsiaTheme="minorEastAsia" w:hAnsi="Times New Roman" w:cs="Times New Roman"/>
              <w:noProof/>
              <w:sz w:val="21"/>
              <w14:ligatures w14:val="standardContextual"/>
            </w:rPr>
          </w:pPr>
          <w:hyperlink w:anchor="_Toc145880812" w:history="1">
            <w:r w:rsidR="00EF4598" w:rsidRPr="00D11253">
              <w:rPr>
                <w:rStyle w:val="afb"/>
                <w:rFonts w:ascii="Times New Roman" w:hAnsi="Times New Roman" w:cs="Times New Roman"/>
                <w:noProof/>
              </w:rPr>
              <w:t>三、主要试验（验证）的分析</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_Toc145880812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8</w:t>
            </w:r>
            <w:r w:rsidR="00EF4598" w:rsidRPr="00D11253">
              <w:rPr>
                <w:rFonts w:ascii="Times New Roman" w:hAnsi="Times New Roman" w:cs="Times New Roman"/>
                <w:noProof/>
                <w:webHidden/>
              </w:rPr>
              <w:fldChar w:fldCharType="end"/>
            </w:r>
          </w:hyperlink>
        </w:p>
        <w:p w14:paraId="6E6BE75A" w14:textId="6CFBC611" w:rsidR="00EF4598" w:rsidRPr="00D11253" w:rsidRDefault="00000000">
          <w:pPr>
            <w:pStyle w:val="TOC1"/>
            <w:ind w:firstLine="640"/>
            <w:rPr>
              <w:rFonts w:ascii="Times New Roman" w:eastAsiaTheme="minorEastAsia" w:hAnsi="Times New Roman" w:cs="Times New Roman"/>
              <w:noProof/>
              <w:sz w:val="21"/>
              <w14:ligatures w14:val="standardContextual"/>
            </w:rPr>
          </w:pPr>
          <w:hyperlink w:anchor="_Toc145880842" w:history="1">
            <w:r w:rsidR="00EF4598" w:rsidRPr="00D11253">
              <w:rPr>
                <w:rStyle w:val="afb"/>
                <w:rFonts w:ascii="Times New Roman" w:hAnsi="Times New Roman" w:cs="Times New Roman"/>
                <w:noProof/>
              </w:rPr>
              <w:t>四、预期的效果</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_Toc145880842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23</w:t>
            </w:r>
            <w:r w:rsidR="00EF4598" w:rsidRPr="00D11253">
              <w:rPr>
                <w:rFonts w:ascii="Times New Roman" w:hAnsi="Times New Roman" w:cs="Times New Roman"/>
                <w:noProof/>
                <w:webHidden/>
              </w:rPr>
              <w:fldChar w:fldCharType="end"/>
            </w:r>
          </w:hyperlink>
        </w:p>
        <w:p w14:paraId="3C974E6C" w14:textId="37489150" w:rsidR="00EF4598" w:rsidRPr="00D11253" w:rsidRDefault="00000000">
          <w:pPr>
            <w:pStyle w:val="TOC1"/>
            <w:ind w:firstLine="640"/>
            <w:rPr>
              <w:rFonts w:ascii="Times New Roman" w:eastAsiaTheme="minorEastAsia" w:hAnsi="Times New Roman" w:cs="Times New Roman"/>
              <w:noProof/>
              <w:sz w:val="21"/>
              <w14:ligatures w14:val="standardContextual"/>
            </w:rPr>
          </w:pPr>
          <w:hyperlink w:anchor="_Toc145880843" w:history="1">
            <w:r w:rsidR="00EF4598" w:rsidRPr="00D11253">
              <w:rPr>
                <w:rStyle w:val="afb"/>
                <w:rFonts w:ascii="Times New Roman" w:hAnsi="Times New Roman" w:cs="Times New Roman"/>
                <w:noProof/>
              </w:rPr>
              <w:t>五、采用国际标准的程度及水平的简要说明</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_Toc145880843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24</w:t>
            </w:r>
            <w:r w:rsidR="00EF4598" w:rsidRPr="00D11253">
              <w:rPr>
                <w:rFonts w:ascii="Times New Roman" w:hAnsi="Times New Roman" w:cs="Times New Roman"/>
                <w:noProof/>
                <w:webHidden/>
              </w:rPr>
              <w:fldChar w:fldCharType="end"/>
            </w:r>
          </w:hyperlink>
        </w:p>
        <w:p w14:paraId="13A86046" w14:textId="17AB3AF4" w:rsidR="00EF4598" w:rsidRPr="00D11253" w:rsidRDefault="00000000">
          <w:pPr>
            <w:pStyle w:val="TOC1"/>
            <w:ind w:firstLine="640"/>
            <w:rPr>
              <w:rFonts w:ascii="Times New Roman" w:eastAsiaTheme="minorEastAsia" w:hAnsi="Times New Roman" w:cs="Times New Roman"/>
              <w:noProof/>
              <w:sz w:val="21"/>
              <w14:ligatures w14:val="standardContextual"/>
            </w:rPr>
          </w:pPr>
          <w:hyperlink w:anchor="_Toc145880844" w:history="1">
            <w:r w:rsidR="00EF4598" w:rsidRPr="00D11253">
              <w:rPr>
                <w:rStyle w:val="afb"/>
                <w:rFonts w:ascii="Times New Roman" w:hAnsi="Times New Roman" w:cs="Times New Roman"/>
                <w:noProof/>
              </w:rPr>
              <w:t>六、重大意见分歧的处理依据和结果</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_Toc145880844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25</w:t>
            </w:r>
            <w:r w:rsidR="00EF4598" w:rsidRPr="00D11253">
              <w:rPr>
                <w:rFonts w:ascii="Times New Roman" w:hAnsi="Times New Roman" w:cs="Times New Roman"/>
                <w:noProof/>
                <w:webHidden/>
              </w:rPr>
              <w:fldChar w:fldCharType="end"/>
            </w:r>
          </w:hyperlink>
        </w:p>
        <w:p w14:paraId="3D822B81" w14:textId="7CAC30FA" w:rsidR="00EF4598" w:rsidRPr="00D11253" w:rsidRDefault="00000000">
          <w:pPr>
            <w:pStyle w:val="TOC1"/>
            <w:ind w:firstLine="640"/>
            <w:rPr>
              <w:rFonts w:ascii="Times New Roman" w:eastAsiaTheme="minorEastAsia" w:hAnsi="Times New Roman" w:cs="Times New Roman"/>
              <w:noProof/>
              <w:sz w:val="21"/>
              <w14:ligatures w14:val="standardContextual"/>
            </w:rPr>
          </w:pPr>
          <w:hyperlink w:anchor="_Toc145880845" w:history="1">
            <w:r w:rsidR="00EF4598" w:rsidRPr="00D11253">
              <w:rPr>
                <w:rStyle w:val="afb"/>
                <w:rFonts w:ascii="Times New Roman" w:hAnsi="Times New Roman" w:cs="Times New Roman"/>
                <w:noProof/>
              </w:rPr>
              <w:t>七、其他应予说明的事项</w:t>
            </w:r>
            <w:r w:rsidR="00EF4598" w:rsidRPr="00D11253">
              <w:rPr>
                <w:rFonts w:ascii="Times New Roman" w:hAnsi="Times New Roman" w:cs="Times New Roman"/>
                <w:noProof/>
                <w:webHidden/>
              </w:rPr>
              <w:tab/>
            </w:r>
            <w:r w:rsidR="00EF4598" w:rsidRPr="00D11253">
              <w:rPr>
                <w:rFonts w:ascii="Times New Roman" w:hAnsi="Times New Roman" w:cs="Times New Roman"/>
                <w:noProof/>
                <w:webHidden/>
              </w:rPr>
              <w:fldChar w:fldCharType="begin"/>
            </w:r>
            <w:r w:rsidR="00EF4598" w:rsidRPr="00D11253">
              <w:rPr>
                <w:rFonts w:ascii="Times New Roman" w:hAnsi="Times New Roman" w:cs="Times New Roman"/>
                <w:noProof/>
                <w:webHidden/>
              </w:rPr>
              <w:instrText xml:space="preserve"> PAGEREF _Toc145880845 \h </w:instrText>
            </w:r>
            <w:r w:rsidR="00EF4598" w:rsidRPr="00D11253">
              <w:rPr>
                <w:rFonts w:ascii="Times New Roman" w:hAnsi="Times New Roman" w:cs="Times New Roman"/>
                <w:noProof/>
                <w:webHidden/>
              </w:rPr>
            </w:r>
            <w:r w:rsidR="00EF4598" w:rsidRPr="00D11253">
              <w:rPr>
                <w:rFonts w:ascii="Times New Roman" w:hAnsi="Times New Roman" w:cs="Times New Roman"/>
                <w:noProof/>
                <w:webHidden/>
              </w:rPr>
              <w:fldChar w:fldCharType="separate"/>
            </w:r>
            <w:r w:rsidR="00EF4598" w:rsidRPr="00D11253">
              <w:rPr>
                <w:rFonts w:ascii="Times New Roman" w:hAnsi="Times New Roman" w:cs="Times New Roman"/>
                <w:noProof/>
                <w:webHidden/>
              </w:rPr>
              <w:t>25</w:t>
            </w:r>
            <w:r w:rsidR="00EF4598" w:rsidRPr="00D11253">
              <w:rPr>
                <w:rFonts w:ascii="Times New Roman" w:hAnsi="Times New Roman" w:cs="Times New Roman"/>
                <w:noProof/>
                <w:webHidden/>
              </w:rPr>
              <w:fldChar w:fldCharType="end"/>
            </w:r>
          </w:hyperlink>
        </w:p>
        <w:p w14:paraId="2DB85C49" w14:textId="45CBD80B" w:rsidR="008160C5" w:rsidRPr="008160C5" w:rsidRDefault="008160C5">
          <w:pPr>
            <w:ind w:firstLine="600"/>
            <w:rPr>
              <w:sz w:val="28"/>
              <w:szCs w:val="28"/>
            </w:rPr>
          </w:pPr>
          <w:r w:rsidRPr="006B6DED">
            <w:rPr>
              <w:rFonts w:ascii="Times New Roman" w:hAnsi="Times New Roman" w:cs="Times New Roman"/>
              <w:sz w:val="30"/>
              <w:szCs w:val="30"/>
            </w:rPr>
            <w:fldChar w:fldCharType="end"/>
          </w:r>
        </w:p>
      </w:sdtContent>
    </w:sdt>
    <w:p w14:paraId="423531E8" w14:textId="77777777" w:rsidR="008160C5" w:rsidRDefault="008160C5" w:rsidP="008160C5">
      <w:pPr>
        <w:spacing w:line="360" w:lineRule="auto"/>
        <w:ind w:firstLineChars="0" w:firstLine="0"/>
        <w:jc w:val="center"/>
        <w:rPr>
          <w:rFonts w:eastAsia="黑体"/>
          <w:b/>
          <w:szCs w:val="32"/>
        </w:rPr>
      </w:pPr>
    </w:p>
    <w:p w14:paraId="77BB2906" w14:textId="77777777" w:rsidR="008160C5" w:rsidRDefault="008160C5">
      <w:pPr>
        <w:ind w:firstLine="482"/>
        <w:outlineLvl w:val="0"/>
        <w:rPr>
          <w:rFonts w:asciiTheme="majorHAnsi" w:eastAsiaTheme="majorEastAsia" w:hAnsiTheme="majorHAnsi" w:cstheme="majorBidi"/>
          <w:b/>
          <w:bCs/>
          <w:sz w:val="24"/>
          <w:szCs w:val="21"/>
        </w:rPr>
        <w:sectPr w:rsidR="008160C5">
          <w:pgSz w:w="11906" w:h="16838"/>
          <w:pgMar w:top="1440" w:right="1800" w:bottom="1440" w:left="1800" w:header="851" w:footer="992" w:gutter="0"/>
          <w:cols w:space="425"/>
          <w:docGrid w:type="lines" w:linePitch="312"/>
        </w:sectPr>
      </w:pPr>
    </w:p>
    <w:p w14:paraId="1B53FD34" w14:textId="77777777" w:rsidR="000056FF" w:rsidRPr="006B6DED" w:rsidRDefault="00000000" w:rsidP="006B6DED">
      <w:pPr>
        <w:pStyle w:val="1"/>
      </w:pPr>
      <w:bookmarkStart w:id="4" w:name="_Toc145880803"/>
      <w:r w:rsidRPr="006B6DED">
        <w:rPr>
          <w:rFonts w:hint="eastAsia"/>
        </w:rPr>
        <w:lastRenderedPageBreak/>
        <w:t>一、工作简况</w:t>
      </w:r>
      <w:bookmarkEnd w:id="4"/>
    </w:p>
    <w:p w14:paraId="42A3CB1E" w14:textId="77777777" w:rsidR="008160C5" w:rsidRDefault="008160C5" w:rsidP="0049366D">
      <w:pPr>
        <w:pStyle w:val="2"/>
        <w:rPr>
          <w:szCs w:val="21"/>
        </w:rPr>
      </w:pPr>
      <w:bookmarkStart w:id="5" w:name="_Toc8796_WPSOffice_Level1"/>
      <w:bookmarkStart w:id="6" w:name="_Toc579"/>
      <w:bookmarkStart w:id="7" w:name="_Toc143784654"/>
      <w:bookmarkStart w:id="8" w:name="_Toc144394036"/>
      <w:bookmarkStart w:id="9" w:name="_Toc145880804"/>
      <w:r>
        <w:rPr>
          <w:rFonts w:hint="eastAsia"/>
          <w:szCs w:val="21"/>
        </w:rPr>
        <w:t>1</w:t>
      </w:r>
      <w:r>
        <w:rPr>
          <w:rFonts w:hint="eastAsia"/>
          <w:szCs w:val="21"/>
        </w:rPr>
        <w:t>、任务来源</w:t>
      </w:r>
      <w:bookmarkEnd w:id="5"/>
      <w:bookmarkEnd w:id="6"/>
      <w:bookmarkEnd w:id="7"/>
      <w:bookmarkEnd w:id="8"/>
      <w:bookmarkEnd w:id="9"/>
    </w:p>
    <w:p w14:paraId="3996094F" w14:textId="5C454FDD" w:rsidR="000056FF" w:rsidRDefault="001B3859" w:rsidP="0093745B">
      <w:pPr>
        <w:spacing w:line="360" w:lineRule="auto"/>
        <w:ind w:firstLine="480"/>
        <w:rPr>
          <w:rFonts w:ascii="宋体" w:eastAsia="宋体" w:hAnsi="宋体" w:cs="Times New Roman"/>
          <w:sz w:val="24"/>
          <w:szCs w:val="24"/>
        </w:rPr>
      </w:pPr>
      <w:r w:rsidRPr="008160C5">
        <w:rPr>
          <w:rFonts w:ascii="宋体" w:eastAsia="宋体" w:hAnsi="宋体" w:cs="Times New Roman" w:hint="eastAsia"/>
          <w:sz w:val="24"/>
          <w:szCs w:val="24"/>
        </w:rPr>
        <w:t>菜</w:t>
      </w:r>
      <w:proofErr w:type="gramStart"/>
      <w:r w:rsidRPr="008160C5">
        <w:rPr>
          <w:rFonts w:ascii="宋体" w:eastAsia="宋体" w:hAnsi="宋体" w:cs="Times New Roman" w:hint="eastAsia"/>
          <w:sz w:val="24"/>
          <w:szCs w:val="24"/>
        </w:rPr>
        <w:t>鸟网络</w:t>
      </w:r>
      <w:proofErr w:type="gramEnd"/>
      <w:r w:rsidRPr="008160C5">
        <w:rPr>
          <w:rFonts w:ascii="宋体" w:eastAsia="宋体" w:hAnsi="宋体" w:cs="Times New Roman" w:hint="eastAsia"/>
          <w:sz w:val="24"/>
          <w:szCs w:val="24"/>
        </w:rPr>
        <w:t>科技有限公司、中环联合（北京）认证中心有限公司和</w:t>
      </w:r>
      <w:proofErr w:type="gramStart"/>
      <w:r w:rsidRPr="008160C5">
        <w:rPr>
          <w:rFonts w:ascii="宋体" w:eastAsia="宋体" w:hAnsi="宋体" w:cs="Times New Roman" w:hint="eastAsia"/>
          <w:sz w:val="24"/>
          <w:szCs w:val="24"/>
        </w:rPr>
        <w:t>杭州众碳能源</w:t>
      </w:r>
      <w:proofErr w:type="gramEnd"/>
      <w:r w:rsidRPr="008160C5">
        <w:rPr>
          <w:rFonts w:ascii="宋体" w:eastAsia="宋体" w:hAnsi="宋体" w:cs="Times New Roman" w:hint="eastAsia"/>
          <w:sz w:val="24"/>
          <w:szCs w:val="24"/>
        </w:rPr>
        <w:t>管理有限公司于</w:t>
      </w:r>
      <w:r w:rsidRPr="008160C5">
        <w:rPr>
          <w:rFonts w:ascii="宋体" w:eastAsia="宋体" w:hAnsi="宋体" w:cs="Times New Roman"/>
          <w:sz w:val="24"/>
          <w:szCs w:val="24"/>
        </w:rPr>
        <w:t>2022年1</w:t>
      </w:r>
      <w:r w:rsidR="00D209EE" w:rsidRPr="008160C5">
        <w:rPr>
          <w:rFonts w:ascii="宋体" w:eastAsia="宋体" w:hAnsi="宋体" w:cs="Times New Roman"/>
          <w:sz w:val="24"/>
          <w:szCs w:val="24"/>
        </w:rPr>
        <w:t>1</w:t>
      </w:r>
      <w:r w:rsidRPr="008160C5">
        <w:rPr>
          <w:rFonts w:ascii="宋体" w:eastAsia="宋体" w:hAnsi="宋体" w:cs="Times New Roman"/>
          <w:sz w:val="24"/>
          <w:szCs w:val="24"/>
        </w:rPr>
        <w:t>月确定合作意向，拟结合双方行业经验和标准编制经验的优势，制定</w:t>
      </w:r>
      <w:r w:rsidR="00B21E1C" w:rsidRPr="008160C5">
        <w:rPr>
          <w:rFonts w:ascii="宋体" w:eastAsia="宋体" w:hAnsi="宋体" w:cs="Times New Roman"/>
          <w:sz w:val="24"/>
          <w:szCs w:val="24"/>
        </w:rPr>
        <w:t>快递包装箱在快递末端网点的回收和再利用项目</w:t>
      </w:r>
      <w:r w:rsidR="00B21E1C" w:rsidRPr="008160C5">
        <w:rPr>
          <w:rFonts w:ascii="宋体" w:eastAsia="宋体" w:hAnsi="宋体" w:cs="Times New Roman" w:hint="eastAsia"/>
          <w:sz w:val="24"/>
          <w:szCs w:val="24"/>
        </w:rPr>
        <w:t>的温室气体减排量评估技术规范</w:t>
      </w:r>
      <w:r w:rsidRPr="008160C5">
        <w:rPr>
          <w:rFonts w:ascii="宋体" w:eastAsia="宋体" w:hAnsi="宋体" w:cs="Times New Roman" w:hint="eastAsia"/>
          <w:sz w:val="24"/>
          <w:szCs w:val="24"/>
        </w:rPr>
        <w:t>。2</w:t>
      </w:r>
      <w:r w:rsidRPr="008160C5">
        <w:rPr>
          <w:rFonts w:ascii="宋体" w:eastAsia="宋体" w:hAnsi="宋体" w:cs="Times New Roman"/>
          <w:sz w:val="24"/>
          <w:szCs w:val="24"/>
        </w:rPr>
        <w:t>02</w:t>
      </w:r>
      <w:r w:rsidR="00795A4C" w:rsidRPr="008160C5">
        <w:rPr>
          <w:rFonts w:ascii="宋体" w:eastAsia="宋体" w:hAnsi="宋体" w:cs="Times New Roman"/>
          <w:sz w:val="24"/>
          <w:szCs w:val="24"/>
        </w:rPr>
        <w:t>3</w:t>
      </w:r>
      <w:r w:rsidRPr="008160C5">
        <w:rPr>
          <w:rFonts w:ascii="宋体" w:eastAsia="宋体" w:hAnsi="宋体" w:cs="Times New Roman" w:hint="eastAsia"/>
          <w:sz w:val="24"/>
          <w:szCs w:val="24"/>
        </w:rPr>
        <w:t>年</w:t>
      </w:r>
      <w:r w:rsidR="001B5100" w:rsidRPr="008160C5">
        <w:rPr>
          <w:rFonts w:ascii="宋体" w:eastAsia="宋体" w:hAnsi="宋体" w:cs="Times New Roman"/>
          <w:sz w:val="24"/>
          <w:szCs w:val="24"/>
        </w:rPr>
        <w:t>6</w:t>
      </w:r>
      <w:r w:rsidRPr="008160C5">
        <w:rPr>
          <w:rFonts w:ascii="宋体" w:eastAsia="宋体" w:hAnsi="宋体" w:cs="Times New Roman" w:hint="eastAsia"/>
          <w:sz w:val="24"/>
          <w:szCs w:val="24"/>
        </w:rPr>
        <w:t>月</w:t>
      </w:r>
      <w:r w:rsidRPr="008160C5">
        <w:rPr>
          <w:rFonts w:ascii="宋体" w:eastAsia="宋体" w:hAnsi="宋体" w:cs="Times New Roman"/>
          <w:sz w:val="24"/>
          <w:szCs w:val="24"/>
        </w:rPr>
        <w:t>13</w:t>
      </w:r>
      <w:r w:rsidRPr="008160C5">
        <w:rPr>
          <w:rFonts w:ascii="宋体" w:eastAsia="宋体" w:hAnsi="宋体" w:cs="Times New Roman" w:hint="eastAsia"/>
          <w:sz w:val="24"/>
          <w:szCs w:val="24"/>
        </w:rPr>
        <w:t>日，由</w:t>
      </w:r>
      <w:r w:rsidR="00795A4C" w:rsidRPr="008160C5">
        <w:rPr>
          <w:rFonts w:ascii="宋体" w:eastAsia="宋体" w:hAnsi="宋体" w:cs="Times New Roman" w:hint="eastAsia"/>
          <w:sz w:val="24"/>
          <w:szCs w:val="24"/>
        </w:rPr>
        <w:t>菜</w:t>
      </w:r>
      <w:proofErr w:type="gramStart"/>
      <w:r w:rsidR="00795A4C" w:rsidRPr="008160C5">
        <w:rPr>
          <w:rFonts w:ascii="宋体" w:eastAsia="宋体" w:hAnsi="宋体" w:cs="Times New Roman" w:hint="eastAsia"/>
          <w:sz w:val="24"/>
          <w:szCs w:val="24"/>
        </w:rPr>
        <w:t>鸟网络</w:t>
      </w:r>
      <w:proofErr w:type="gramEnd"/>
      <w:r w:rsidR="00795A4C" w:rsidRPr="008160C5">
        <w:rPr>
          <w:rFonts w:ascii="宋体" w:eastAsia="宋体" w:hAnsi="宋体" w:cs="Times New Roman" w:hint="eastAsia"/>
          <w:sz w:val="24"/>
          <w:szCs w:val="24"/>
        </w:rPr>
        <w:t>科技有限公司、中环联合（北京）认证中心有限公司和</w:t>
      </w:r>
      <w:proofErr w:type="gramStart"/>
      <w:r w:rsidR="00795A4C" w:rsidRPr="008160C5">
        <w:rPr>
          <w:rFonts w:ascii="宋体" w:eastAsia="宋体" w:hAnsi="宋体" w:cs="Times New Roman" w:hint="eastAsia"/>
          <w:sz w:val="24"/>
          <w:szCs w:val="24"/>
        </w:rPr>
        <w:t>杭州众碳能源</w:t>
      </w:r>
      <w:proofErr w:type="gramEnd"/>
      <w:r w:rsidR="00795A4C" w:rsidRPr="008160C5">
        <w:rPr>
          <w:rFonts w:ascii="宋体" w:eastAsia="宋体" w:hAnsi="宋体" w:cs="Times New Roman" w:hint="eastAsia"/>
          <w:sz w:val="24"/>
          <w:szCs w:val="24"/>
        </w:rPr>
        <w:t>管理有限公司</w:t>
      </w:r>
      <w:r w:rsidRPr="008160C5">
        <w:rPr>
          <w:rFonts w:ascii="宋体" w:eastAsia="宋体" w:hAnsi="宋体" w:cs="Times New Roman" w:hint="eastAsia"/>
          <w:sz w:val="24"/>
          <w:szCs w:val="24"/>
        </w:rPr>
        <w:t>申请团体标准的立项，根据中国快递协会快递业团体标准委员会</w:t>
      </w:r>
      <w:r w:rsidR="001C1458" w:rsidRPr="008160C5">
        <w:rPr>
          <w:rFonts w:ascii="宋体" w:eastAsia="宋体" w:hAnsi="宋体" w:cs="Times New Roman" w:hint="eastAsia"/>
          <w:sz w:val="24"/>
          <w:szCs w:val="24"/>
        </w:rPr>
        <w:t>于</w:t>
      </w:r>
      <w:r w:rsidRPr="008160C5">
        <w:rPr>
          <w:rFonts w:ascii="宋体" w:eastAsia="宋体" w:hAnsi="宋体" w:cs="Times New Roman" w:hint="eastAsia"/>
          <w:sz w:val="24"/>
          <w:szCs w:val="24"/>
        </w:rPr>
        <w:t>2</w:t>
      </w:r>
      <w:r w:rsidRPr="008160C5">
        <w:rPr>
          <w:rFonts w:ascii="宋体" w:eastAsia="宋体" w:hAnsi="宋体" w:cs="Times New Roman"/>
          <w:sz w:val="24"/>
          <w:szCs w:val="24"/>
        </w:rPr>
        <w:t>023</w:t>
      </w:r>
      <w:r w:rsidRPr="008160C5">
        <w:rPr>
          <w:rFonts w:ascii="宋体" w:eastAsia="宋体" w:hAnsi="宋体" w:cs="Times New Roman" w:hint="eastAsia"/>
          <w:sz w:val="24"/>
          <w:szCs w:val="24"/>
        </w:rPr>
        <w:t>年7月1</w:t>
      </w:r>
      <w:r w:rsidRPr="008160C5">
        <w:rPr>
          <w:rFonts w:ascii="宋体" w:eastAsia="宋体" w:hAnsi="宋体" w:cs="Times New Roman"/>
          <w:sz w:val="24"/>
          <w:szCs w:val="24"/>
        </w:rPr>
        <w:t>3</w:t>
      </w:r>
      <w:r w:rsidRPr="008160C5">
        <w:rPr>
          <w:rFonts w:ascii="宋体" w:eastAsia="宋体" w:hAnsi="宋体" w:cs="Times New Roman" w:hint="eastAsia"/>
          <w:sz w:val="24"/>
          <w:szCs w:val="24"/>
        </w:rPr>
        <w:t>日下达的团体标准立项通知书，批准《</w:t>
      </w:r>
      <w:r w:rsidR="00B21E1C" w:rsidRPr="008160C5">
        <w:rPr>
          <w:rFonts w:ascii="宋体" w:eastAsia="宋体" w:hAnsi="宋体" w:cs="Times New Roman" w:hint="eastAsia"/>
          <w:sz w:val="24"/>
          <w:szCs w:val="24"/>
        </w:rPr>
        <w:t>温室气体减排量评估技术规范</w:t>
      </w:r>
      <w:r w:rsidR="00B21E1C" w:rsidRPr="008160C5">
        <w:rPr>
          <w:rFonts w:ascii="宋体" w:eastAsia="宋体" w:hAnsi="宋体" w:cs="Times New Roman"/>
          <w:sz w:val="24"/>
          <w:szCs w:val="24"/>
        </w:rPr>
        <w:t xml:space="preserve"> 快递包装箱在快递末端网点的回收和再利用项目</w:t>
      </w:r>
      <w:r w:rsidRPr="008160C5">
        <w:rPr>
          <w:rFonts w:ascii="宋体" w:eastAsia="宋体" w:hAnsi="宋体" w:cs="Times New Roman" w:hint="eastAsia"/>
          <w:sz w:val="24"/>
          <w:szCs w:val="24"/>
        </w:rPr>
        <w:t>》团体标准的制定。</w:t>
      </w:r>
    </w:p>
    <w:p w14:paraId="26431C9E" w14:textId="565F0B45" w:rsidR="0093745B" w:rsidRDefault="0093745B" w:rsidP="0093745B">
      <w:pPr>
        <w:pStyle w:val="2"/>
        <w:rPr>
          <w:szCs w:val="21"/>
        </w:rPr>
      </w:pPr>
      <w:bookmarkStart w:id="10" w:name="_Toc143784655"/>
      <w:bookmarkStart w:id="11" w:name="_Toc144394037"/>
      <w:bookmarkStart w:id="12" w:name="_Toc145880805"/>
      <w:r>
        <w:rPr>
          <w:szCs w:val="21"/>
        </w:rPr>
        <w:t>2</w:t>
      </w:r>
      <w:r>
        <w:rPr>
          <w:rFonts w:hint="eastAsia"/>
          <w:szCs w:val="21"/>
        </w:rPr>
        <w:t>、参与单位</w:t>
      </w:r>
      <w:bookmarkEnd w:id="10"/>
      <w:bookmarkEnd w:id="11"/>
      <w:bookmarkEnd w:id="12"/>
    </w:p>
    <w:p w14:paraId="4813863C" w14:textId="45CF1276" w:rsidR="0093745B" w:rsidRPr="0093745B" w:rsidRDefault="0093745B" w:rsidP="002322D7">
      <w:pPr>
        <w:spacing w:line="360" w:lineRule="auto"/>
        <w:ind w:firstLine="480"/>
        <w:rPr>
          <w:rFonts w:ascii="宋体" w:eastAsia="宋体" w:hAnsi="宋体" w:cs="Times New Roman" w:hint="eastAsia"/>
          <w:sz w:val="24"/>
          <w:szCs w:val="24"/>
        </w:rPr>
      </w:pPr>
      <w:r w:rsidRPr="0093745B">
        <w:rPr>
          <w:rFonts w:ascii="宋体" w:eastAsia="宋体" w:hAnsi="宋体" w:cs="Times New Roman" w:hint="eastAsia"/>
          <w:sz w:val="24"/>
          <w:szCs w:val="24"/>
        </w:rPr>
        <w:t>本标准由菜</w:t>
      </w:r>
      <w:proofErr w:type="gramStart"/>
      <w:r w:rsidRPr="0093745B">
        <w:rPr>
          <w:rFonts w:ascii="宋体" w:eastAsia="宋体" w:hAnsi="宋体" w:cs="Times New Roman" w:hint="eastAsia"/>
          <w:sz w:val="24"/>
          <w:szCs w:val="24"/>
        </w:rPr>
        <w:t>鸟网络</w:t>
      </w:r>
      <w:proofErr w:type="gramEnd"/>
      <w:r w:rsidRPr="0093745B">
        <w:rPr>
          <w:rFonts w:ascii="宋体" w:eastAsia="宋体" w:hAnsi="宋体" w:cs="Times New Roman" w:hint="eastAsia"/>
          <w:sz w:val="24"/>
          <w:szCs w:val="24"/>
        </w:rPr>
        <w:t>科技有限公司、中环联合（北京）认证中心有限公司、</w:t>
      </w:r>
      <w:proofErr w:type="gramStart"/>
      <w:r w:rsidRPr="0093745B">
        <w:rPr>
          <w:rFonts w:ascii="宋体" w:eastAsia="宋体" w:hAnsi="宋体" w:cs="Times New Roman" w:hint="eastAsia"/>
          <w:sz w:val="24"/>
          <w:szCs w:val="24"/>
        </w:rPr>
        <w:t>杭州众碳能源</w:t>
      </w:r>
      <w:proofErr w:type="gramEnd"/>
      <w:r w:rsidRPr="0093745B">
        <w:rPr>
          <w:rFonts w:ascii="宋体" w:eastAsia="宋体" w:hAnsi="宋体" w:cs="Times New Roman" w:hint="eastAsia"/>
          <w:sz w:val="24"/>
          <w:szCs w:val="24"/>
        </w:rPr>
        <w:t>管理有限公司共同起草。</w:t>
      </w:r>
    </w:p>
    <w:p w14:paraId="39920852" w14:textId="301180FE" w:rsidR="0093745B" w:rsidRPr="0093745B" w:rsidRDefault="0093745B" w:rsidP="0093745B">
      <w:pPr>
        <w:spacing w:line="360" w:lineRule="auto"/>
        <w:ind w:firstLine="480"/>
        <w:rPr>
          <w:rFonts w:ascii="宋体" w:eastAsia="宋体" w:hAnsi="宋体" w:cs="Times New Roman"/>
          <w:sz w:val="24"/>
          <w:szCs w:val="24"/>
        </w:rPr>
      </w:pPr>
      <w:r w:rsidRPr="0093745B">
        <w:rPr>
          <w:rFonts w:ascii="宋体" w:eastAsia="宋体" w:hAnsi="宋体" w:cs="Times New Roman" w:hint="eastAsia"/>
          <w:sz w:val="24"/>
          <w:szCs w:val="24"/>
        </w:rPr>
        <w:t>所作的工作：梳理调研资料、标准编制、组织讨论、调研和审批。</w:t>
      </w:r>
    </w:p>
    <w:p w14:paraId="02A5052D" w14:textId="0AC6515D" w:rsidR="0049366D" w:rsidRDefault="0093745B" w:rsidP="0049366D">
      <w:pPr>
        <w:pStyle w:val="2"/>
        <w:rPr>
          <w:szCs w:val="21"/>
        </w:rPr>
      </w:pPr>
      <w:bookmarkStart w:id="13" w:name="_Toc143784656"/>
      <w:bookmarkStart w:id="14" w:name="_Toc144394038"/>
      <w:bookmarkStart w:id="15" w:name="_Toc145880806"/>
      <w:r>
        <w:rPr>
          <w:szCs w:val="21"/>
        </w:rPr>
        <w:t>3</w:t>
      </w:r>
      <w:r w:rsidR="0049366D">
        <w:rPr>
          <w:rFonts w:hint="eastAsia"/>
          <w:szCs w:val="21"/>
        </w:rPr>
        <w:t>、主要起草过程</w:t>
      </w:r>
      <w:bookmarkEnd w:id="13"/>
      <w:bookmarkEnd w:id="14"/>
      <w:bookmarkEnd w:id="15"/>
    </w:p>
    <w:p w14:paraId="3E51A969" w14:textId="77777777" w:rsidR="004F2315" w:rsidRPr="0049366D" w:rsidRDefault="004F2315" w:rsidP="0093745B">
      <w:pPr>
        <w:spacing w:line="360" w:lineRule="auto"/>
        <w:ind w:firstLine="480"/>
        <w:rPr>
          <w:rFonts w:ascii="宋体" w:eastAsia="宋体" w:hAnsi="宋体" w:cs="Times New Roman"/>
          <w:sz w:val="24"/>
          <w:szCs w:val="24"/>
        </w:rPr>
      </w:pPr>
      <w:r w:rsidRPr="0049366D">
        <w:rPr>
          <w:rFonts w:ascii="宋体" w:eastAsia="宋体" w:hAnsi="宋体" w:cs="Times New Roman" w:hint="eastAsia"/>
          <w:sz w:val="24"/>
          <w:szCs w:val="24"/>
        </w:rPr>
        <w:t>（</w:t>
      </w:r>
      <w:r w:rsidRPr="0049366D">
        <w:rPr>
          <w:rFonts w:ascii="宋体" w:eastAsia="宋体" w:hAnsi="宋体" w:cs="Times New Roman"/>
          <w:sz w:val="24"/>
          <w:szCs w:val="24"/>
        </w:rPr>
        <w:t>1）起草阶段</w:t>
      </w:r>
    </w:p>
    <w:p w14:paraId="5DDCF942" w14:textId="43E2C78C" w:rsidR="004F2315" w:rsidRPr="0049366D" w:rsidRDefault="004F2315" w:rsidP="0093745B">
      <w:pPr>
        <w:spacing w:line="360" w:lineRule="auto"/>
        <w:ind w:firstLine="480"/>
        <w:rPr>
          <w:rFonts w:ascii="宋体" w:eastAsia="宋体" w:hAnsi="宋体" w:cs="Times New Roman"/>
          <w:sz w:val="24"/>
          <w:szCs w:val="24"/>
        </w:rPr>
      </w:pPr>
      <w:r w:rsidRPr="0049366D">
        <w:rPr>
          <w:rFonts w:ascii="宋体" w:eastAsia="宋体" w:hAnsi="宋体" w:cs="Times New Roman"/>
          <w:sz w:val="24"/>
          <w:szCs w:val="24"/>
        </w:rPr>
        <w:t>2022年12月，成立专项课题组启动项目研究工作。</w:t>
      </w:r>
    </w:p>
    <w:p w14:paraId="01534A33" w14:textId="004391DB" w:rsidR="004F2315" w:rsidRDefault="004F2315" w:rsidP="0093745B">
      <w:pPr>
        <w:spacing w:line="360" w:lineRule="auto"/>
        <w:ind w:firstLine="480"/>
        <w:rPr>
          <w:rFonts w:ascii="宋体" w:eastAsia="宋体" w:hAnsi="宋体" w:cs="Times New Roman"/>
          <w:sz w:val="24"/>
          <w:szCs w:val="24"/>
        </w:rPr>
      </w:pPr>
      <w:r w:rsidRPr="0049366D">
        <w:rPr>
          <w:rFonts w:ascii="宋体" w:eastAsia="宋体" w:hAnsi="宋体" w:cs="Times New Roman"/>
          <w:sz w:val="24"/>
          <w:szCs w:val="24"/>
        </w:rPr>
        <w:t>2022年12月-2023</w:t>
      </w:r>
      <w:r w:rsidRPr="0049366D">
        <w:rPr>
          <w:rFonts w:ascii="宋体" w:eastAsia="宋体" w:hAnsi="宋体" w:cs="Times New Roman" w:hint="eastAsia"/>
          <w:sz w:val="24"/>
          <w:szCs w:val="24"/>
        </w:rPr>
        <w:t>年5</w:t>
      </w:r>
      <w:r w:rsidRPr="0049366D">
        <w:rPr>
          <w:rFonts w:ascii="宋体" w:eastAsia="宋体" w:hAnsi="宋体" w:cs="Times New Roman"/>
          <w:sz w:val="24"/>
          <w:szCs w:val="24"/>
        </w:rPr>
        <w:t>月，课题组梳理国内外标准、文献及相关案例、公开信息等调研资料，遴选</w:t>
      </w:r>
      <w:proofErr w:type="gramStart"/>
      <w:r w:rsidRPr="0049366D">
        <w:rPr>
          <w:rFonts w:ascii="宋体" w:eastAsia="宋体" w:hAnsi="宋体" w:cs="Times New Roman"/>
          <w:sz w:val="24"/>
          <w:szCs w:val="24"/>
        </w:rPr>
        <w:t>出制定</w:t>
      </w:r>
      <w:proofErr w:type="gramEnd"/>
      <w:r w:rsidR="0093745B">
        <w:rPr>
          <w:rFonts w:ascii="宋体" w:eastAsia="宋体" w:hAnsi="宋体" w:cs="Times New Roman" w:hint="eastAsia"/>
          <w:sz w:val="24"/>
          <w:szCs w:val="24"/>
        </w:rPr>
        <w:t>标准</w:t>
      </w:r>
      <w:r w:rsidRPr="0049366D">
        <w:rPr>
          <w:rFonts w:ascii="宋体" w:eastAsia="宋体" w:hAnsi="宋体" w:cs="Times New Roman"/>
          <w:sz w:val="24"/>
          <w:szCs w:val="24"/>
        </w:rPr>
        <w:t>参考的规范，结合中国</w:t>
      </w:r>
      <w:r w:rsidR="0092262E">
        <w:rPr>
          <w:rFonts w:ascii="宋体" w:eastAsia="宋体" w:hAnsi="宋体" w:cs="Times New Roman" w:hint="eastAsia"/>
          <w:sz w:val="24"/>
          <w:szCs w:val="24"/>
        </w:rPr>
        <w:t>快递企业</w:t>
      </w:r>
      <w:r w:rsidRPr="0049366D">
        <w:rPr>
          <w:rFonts w:ascii="宋体" w:eastAsia="宋体" w:hAnsi="宋体" w:cs="Times New Roman"/>
          <w:sz w:val="24"/>
          <w:szCs w:val="24"/>
        </w:rPr>
        <w:t>行业特征</w:t>
      </w:r>
      <w:r w:rsidR="0092262E">
        <w:rPr>
          <w:rFonts w:ascii="宋体" w:eastAsia="宋体" w:hAnsi="宋体" w:cs="Times New Roman" w:hint="eastAsia"/>
          <w:sz w:val="24"/>
          <w:szCs w:val="24"/>
        </w:rPr>
        <w:t>和</w:t>
      </w:r>
      <w:r w:rsidRPr="0049366D">
        <w:rPr>
          <w:rFonts w:ascii="宋体" w:eastAsia="宋体" w:hAnsi="宋体" w:cs="Times New Roman"/>
          <w:sz w:val="24"/>
          <w:szCs w:val="24"/>
        </w:rPr>
        <w:t>相关准则，</w:t>
      </w:r>
      <w:r w:rsidR="0092262E">
        <w:rPr>
          <w:rFonts w:ascii="宋体" w:eastAsia="宋体" w:hAnsi="宋体" w:cs="Times New Roman" w:hint="eastAsia"/>
          <w:sz w:val="24"/>
          <w:szCs w:val="24"/>
        </w:rPr>
        <w:t>进行现场调研</w:t>
      </w:r>
      <w:r w:rsidR="0093745B">
        <w:rPr>
          <w:rFonts w:ascii="宋体" w:eastAsia="宋体" w:hAnsi="宋体" w:cs="Times New Roman" w:hint="eastAsia"/>
          <w:sz w:val="24"/>
          <w:szCs w:val="24"/>
        </w:rPr>
        <w:t>，</w:t>
      </w:r>
      <w:r w:rsidR="0093745B" w:rsidRPr="0049366D">
        <w:rPr>
          <w:rFonts w:ascii="宋体" w:eastAsia="宋体" w:hAnsi="宋体" w:cs="Times New Roman"/>
          <w:sz w:val="24"/>
          <w:szCs w:val="24"/>
        </w:rPr>
        <w:t>初步明确标准的基本框架及内容</w:t>
      </w:r>
      <w:r w:rsidR="00B96C01">
        <w:rPr>
          <w:rFonts w:ascii="宋体" w:eastAsia="宋体" w:hAnsi="宋体" w:cs="Times New Roman" w:hint="eastAsia"/>
          <w:sz w:val="24"/>
          <w:szCs w:val="24"/>
        </w:rPr>
        <w:t>。</w:t>
      </w:r>
    </w:p>
    <w:p w14:paraId="316BCDDC" w14:textId="77777777" w:rsidR="004F2315" w:rsidRDefault="004F2315" w:rsidP="0093745B">
      <w:pPr>
        <w:spacing w:line="360" w:lineRule="auto"/>
        <w:ind w:firstLine="480"/>
        <w:rPr>
          <w:rFonts w:ascii="宋体" w:eastAsia="宋体" w:hAnsi="宋体" w:cs="Times New Roman"/>
          <w:sz w:val="24"/>
          <w:szCs w:val="24"/>
        </w:rPr>
      </w:pPr>
      <w:r w:rsidRPr="0049366D">
        <w:rPr>
          <w:rFonts w:ascii="宋体" w:eastAsia="宋体" w:hAnsi="宋体" w:cs="Times New Roman" w:hint="eastAsia"/>
          <w:sz w:val="24"/>
          <w:szCs w:val="24"/>
        </w:rPr>
        <w:t>（</w:t>
      </w:r>
      <w:r w:rsidRPr="0049366D">
        <w:rPr>
          <w:rFonts w:ascii="宋体" w:eastAsia="宋体" w:hAnsi="宋体" w:cs="Times New Roman"/>
          <w:sz w:val="24"/>
          <w:szCs w:val="24"/>
        </w:rPr>
        <w:t>2）审查阶段</w:t>
      </w:r>
    </w:p>
    <w:p w14:paraId="5361C64B" w14:textId="49B1DB7E" w:rsidR="00B96C01" w:rsidRDefault="00B96C01" w:rsidP="0093745B">
      <w:pPr>
        <w:spacing w:line="360" w:lineRule="auto"/>
        <w:ind w:firstLine="480"/>
        <w:rPr>
          <w:rFonts w:ascii="宋体" w:eastAsia="宋体" w:hAnsi="宋体" w:cs="Times New Roman"/>
          <w:sz w:val="24"/>
          <w:szCs w:val="24"/>
        </w:rPr>
      </w:pPr>
      <w:r w:rsidRPr="0049366D">
        <w:rPr>
          <w:rFonts w:ascii="宋体" w:eastAsia="宋体" w:hAnsi="宋体" w:cs="Times New Roman"/>
          <w:sz w:val="24"/>
          <w:szCs w:val="24"/>
        </w:rPr>
        <w:t>2023年6月，</w:t>
      </w:r>
      <w:r>
        <w:rPr>
          <w:rFonts w:ascii="宋体" w:eastAsia="宋体" w:hAnsi="宋体" w:cs="Times New Roman" w:hint="eastAsia"/>
          <w:sz w:val="24"/>
          <w:szCs w:val="24"/>
        </w:rPr>
        <w:t>结合现场调研结果分析以及线</w:t>
      </w:r>
      <w:proofErr w:type="gramStart"/>
      <w:r>
        <w:rPr>
          <w:rFonts w:ascii="宋体" w:eastAsia="宋体" w:hAnsi="宋体" w:cs="Times New Roman" w:hint="eastAsia"/>
          <w:sz w:val="24"/>
          <w:szCs w:val="24"/>
        </w:rPr>
        <w:t>上资料</w:t>
      </w:r>
      <w:proofErr w:type="gramEnd"/>
      <w:r>
        <w:rPr>
          <w:rFonts w:ascii="宋体" w:eastAsia="宋体" w:hAnsi="宋体" w:cs="Times New Roman" w:hint="eastAsia"/>
          <w:sz w:val="24"/>
          <w:szCs w:val="24"/>
        </w:rPr>
        <w:t>调研，</w:t>
      </w:r>
      <w:r w:rsidR="0093745B">
        <w:rPr>
          <w:rFonts w:ascii="宋体" w:eastAsia="宋体" w:hAnsi="宋体" w:cs="Times New Roman" w:hint="eastAsia"/>
          <w:sz w:val="24"/>
          <w:szCs w:val="24"/>
        </w:rPr>
        <w:t>对</w:t>
      </w:r>
      <w:r w:rsidRPr="0049366D">
        <w:rPr>
          <w:rFonts w:ascii="宋体" w:eastAsia="宋体" w:hAnsi="宋体" w:cs="Times New Roman"/>
          <w:sz w:val="24"/>
          <w:szCs w:val="24"/>
        </w:rPr>
        <w:t>标准的基本框架及内容</w:t>
      </w:r>
      <w:r w:rsidR="0093745B">
        <w:rPr>
          <w:rFonts w:ascii="宋体" w:eastAsia="宋体" w:hAnsi="宋体" w:cs="Times New Roman" w:hint="eastAsia"/>
          <w:sz w:val="24"/>
          <w:szCs w:val="24"/>
        </w:rPr>
        <w:t>进一步完善和补充</w:t>
      </w:r>
      <w:r w:rsidRPr="0049366D">
        <w:rPr>
          <w:rFonts w:ascii="宋体" w:eastAsia="宋体" w:hAnsi="宋体" w:cs="Times New Roman"/>
          <w:sz w:val="24"/>
          <w:szCs w:val="24"/>
        </w:rPr>
        <w:t>，</w:t>
      </w:r>
      <w:bookmarkStart w:id="16" w:name="OLE_LINK1"/>
      <w:r w:rsidRPr="0049366D">
        <w:rPr>
          <w:rFonts w:ascii="宋体" w:eastAsia="宋体" w:hAnsi="宋体" w:cs="Times New Roman"/>
          <w:sz w:val="24"/>
          <w:szCs w:val="24"/>
        </w:rPr>
        <w:t>形成初稿</w:t>
      </w:r>
      <w:bookmarkEnd w:id="16"/>
      <w:r>
        <w:rPr>
          <w:rFonts w:ascii="宋体" w:eastAsia="宋体" w:hAnsi="宋体" w:cs="Times New Roman" w:hint="eastAsia"/>
          <w:sz w:val="24"/>
          <w:szCs w:val="24"/>
        </w:rPr>
        <w:t>并</w:t>
      </w:r>
      <w:r w:rsidRPr="0049366D">
        <w:rPr>
          <w:rFonts w:ascii="宋体" w:eastAsia="宋体" w:hAnsi="宋体" w:cs="Times New Roman" w:hint="eastAsia"/>
          <w:sz w:val="24"/>
          <w:szCs w:val="24"/>
        </w:rPr>
        <w:t>申请立项</w:t>
      </w:r>
      <w:r>
        <w:rPr>
          <w:rFonts w:ascii="宋体" w:eastAsia="宋体" w:hAnsi="宋体" w:cs="Times New Roman" w:hint="eastAsia"/>
          <w:sz w:val="24"/>
          <w:szCs w:val="24"/>
        </w:rPr>
        <w:t>。</w:t>
      </w:r>
    </w:p>
    <w:p w14:paraId="1E17D3BE" w14:textId="070E77F4" w:rsidR="00B96C01" w:rsidRPr="0049366D" w:rsidRDefault="00B96C01" w:rsidP="0093745B">
      <w:pPr>
        <w:spacing w:line="360" w:lineRule="auto"/>
        <w:ind w:firstLine="480"/>
        <w:rPr>
          <w:rFonts w:ascii="宋体" w:eastAsia="宋体" w:hAnsi="宋体" w:cs="Times New Roman"/>
          <w:sz w:val="24"/>
          <w:szCs w:val="24"/>
        </w:rPr>
      </w:pPr>
      <w:r w:rsidRPr="0049366D">
        <w:rPr>
          <w:rFonts w:ascii="宋体" w:eastAsia="宋体" w:hAnsi="宋体" w:cs="Times New Roman"/>
          <w:sz w:val="24"/>
          <w:szCs w:val="24"/>
        </w:rPr>
        <w:t>2023年8</w:t>
      </w:r>
      <w:r w:rsidRPr="0049366D">
        <w:rPr>
          <w:rFonts w:ascii="宋体" w:eastAsia="宋体" w:hAnsi="宋体" w:cs="Times New Roman" w:hint="eastAsia"/>
          <w:sz w:val="24"/>
          <w:szCs w:val="24"/>
        </w:rPr>
        <w:t>月</w:t>
      </w:r>
      <w:r>
        <w:rPr>
          <w:rFonts w:ascii="宋体" w:eastAsia="宋体" w:hAnsi="宋体" w:cs="Times New Roman" w:hint="eastAsia"/>
          <w:sz w:val="24"/>
          <w:szCs w:val="24"/>
        </w:rPr>
        <w:t>，专家预审，</w:t>
      </w:r>
      <w:r w:rsidRPr="0049366D">
        <w:rPr>
          <w:rFonts w:ascii="宋体" w:eastAsia="宋体" w:hAnsi="宋体" w:cs="Times New Roman" w:hint="eastAsia"/>
          <w:sz w:val="24"/>
          <w:szCs w:val="24"/>
        </w:rPr>
        <w:t>并根据专家评审意见</w:t>
      </w:r>
      <w:r w:rsidR="0093745B">
        <w:rPr>
          <w:rFonts w:ascii="宋体" w:eastAsia="宋体" w:hAnsi="宋体" w:cs="Times New Roman" w:hint="eastAsia"/>
          <w:sz w:val="24"/>
          <w:szCs w:val="24"/>
        </w:rPr>
        <w:t>修改</w:t>
      </w:r>
      <w:r>
        <w:rPr>
          <w:rFonts w:ascii="宋体" w:eastAsia="宋体" w:hAnsi="宋体" w:cs="Times New Roman" w:hint="eastAsia"/>
          <w:sz w:val="24"/>
          <w:szCs w:val="24"/>
        </w:rPr>
        <w:t>形成</w:t>
      </w:r>
      <w:r w:rsidRPr="0049366D">
        <w:rPr>
          <w:rFonts w:ascii="宋体" w:eastAsia="宋体" w:hAnsi="宋体" w:cs="Times New Roman" w:hint="eastAsia"/>
          <w:sz w:val="24"/>
          <w:szCs w:val="24"/>
        </w:rPr>
        <w:t>标准征求意见稿</w:t>
      </w:r>
      <w:r w:rsidRPr="0049366D">
        <w:rPr>
          <w:rFonts w:ascii="宋体" w:eastAsia="宋体" w:hAnsi="宋体" w:cs="Times New Roman"/>
          <w:sz w:val="24"/>
          <w:szCs w:val="24"/>
        </w:rPr>
        <w:t>。</w:t>
      </w:r>
    </w:p>
    <w:p w14:paraId="7E360C02" w14:textId="39630754" w:rsidR="000056FF" w:rsidRPr="006B6DED" w:rsidRDefault="00000000" w:rsidP="006B6DED">
      <w:pPr>
        <w:pStyle w:val="1"/>
      </w:pPr>
      <w:bookmarkStart w:id="17" w:name="_Toc145880807"/>
      <w:r w:rsidRPr="006B6DED">
        <w:rPr>
          <w:rFonts w:hint="eastAsia"/>
        </w:rPr>
        <w:lastRenderedPageBreak/>
        <w:t>二、标准</w:t>
      </w:r>
      <w:r w:rsidR="0093745B" w:rsidRPr="006B6DED">
        <w:rPr>
          <w:rFonts w:hint="eastAsia"/>
        </w:rPr>
        <w:t>编制原则和主要</w:t>
      </w:r>
      <w:r w:rsidR="00F72C73" w:rsidRPr="006B6DED">
        <w:rPr>
          <w:rFonts w:hint="eastAsia"/>
        </w:rPr>
        <w:t>技术</w:t>
      </w:r>
      <w:r w:rsidR="0093745B" w:rsidRPr="006B6DED">
        <w:rPr>
          <w:rFonts w:hint="eastAsia"/>
        </w:rPr>
        <w:t>内容</w:t>
      </w:r>
      <w:bookmarkEnd w:id="17"/>
    </w:p>
    <w:p w14:paraId="0D022020" w14:textId="107E2FF8" w:rsidR="0093745B" w:rsidRDefault="0093745B" w:rsidP="0093745B">
      <w:pPr>
        <w:pStyle w:val="2"/>
        <w:rPr>
          <w:szCs w:val="21"/>
        </w:rPr>
      </w:pPr>
      <w:bookmarkStart w:id="18" w:name="_Toc143784658"/>
      <w:bookmarkStart w:id="19" w:name="_Toc144394040"/>
      <w:bookmarkStart w:id="20" w:name="_Toc145880808"/>
      <w:r w:rsidRPr="0093745B">
        <w:rPr>
          <w:szCs w:val="21"/>
        </w:rPr>
        <w:t>1</w:t>
      </w:r>
      <w:r w:rsidRPr="0093745B">
        <w:rPr>
          <w:szCs w:val="21"/>
        </w:rPr>
        <w:t>、社会意义和经济性</w:t>
      </w:r>
      <w:bookmarkEnd w:id="18"/>
      <w:bookmarkEnd w:id="19"/>
      <w:bookmarkEnd w:id="20"/>
    </w:p>
    <w:p w14:paraId="467C2873" w14:textId="6B3A9356" w:rsidR="005C08F4" w:rsidRPr="0093745B" w:rsidRDefault="005C08F4" w:rsidP="0093745B">
      <w:pPr>
        <w:spacing w:line="360" w:lineRule="auto"/>
        <w:ind w:firstLine="480"/>
        <w:rPr>
          <w:rFonts w:ascii="宋体" w:eastAsia="宋体" w:hAnsi="宋体" w:cs="Times New Roman"/>
          <w:sz w:val="24"/>
          <w:szCs w:val="24"/>
        </w:rPr>
      </w:pPr>
      <w:r w:rsidRPr="0093745B">
        <w:rPr>
          <w:rFonts w:ascii="宋体" w:eastAsia="宋体" w:hAnsi="宋体" w:cs="Times New Roman" w:hint="eastAsia"/>
          <w:sz w:val="24"/>
          <w:szCs w:val="24"/>
        </w:rPr>
        <w:t>快递包装使用数量急速增长，成为生活垃圾的首要增量和环境污染的重要来源。近年来，随着网络购物的普及和电子商务行业的迅速发展，</w:t>
      </w:r>
      <w:r w:rsidRPr="0093745B">
        <w:rPr>
          <w:rFonts w:ascii="宋体" w:eastAsia="宋体" w:hAnsi="宋体" w:cs="Times New Roman"/>
          <w:sz w:val="24"/>
          <w:szCs w:val="24"/>
        </w:rPr>
        <w:t>快递业务量的快速增长带来快递包装物使用量的大幅增加，同时，从包装组成来看，据《中国快递包装废弃物产生特征与管理现状研究报告》显示，快递包装物主要包括瓦楞纸箱（44.03%）、塑料袋（33.5%）、套袋纸箱（9.47%）</w:t>
      </w:r>
      <w:r w:rsidRPr="0093745B">
        <w:rPr>
          <w:rFonts w:ascii="宋体" w:eastAsia="宋体" w:hAnsi="宋体" w:cs="Times New Roman" w:hint="eastAsia"/>
          <w:sz w:val="24"/>
          <w:szCs w:val="24"/>
        </w:rPr>
        <w:t>、文件袋（</w:t>
      </w:r>
      <w:r w:rsidRPr="0093745B">
        <w:rPr>
          <w:rFonts w:ascii="宋体" w:eastAsia="宋体" w:hAnsi="宋体" w:cs="Times New Roman"/>
          <w:sz w:val="24"/>
          <w:szCs w:val="24"/>
        </w:rPr>
        <w:t>5.05%）等，瓦楞纸箱为最主要的快递包装物，在2020年国家出台的相关规定“限塑令”升级为“禁塑令”的政策下，这一方面降低了一次性塑料包装的使用量，另一方面进一步刺激了快递业对瓦楞纸的需求，以上导致废纸类包装物废弃物将持续增长。据估计，目前我国快递业每年产生的纸类废弃物已超过900万吨，预计到2025年，纸质快递包装的潜在需求还将增加165.9亿件，我国资源环境面临的挑战和压力不容小觑。</w:t>
      </w:r>
    </w:p>
    <w:p w14:paraId="2428AA5B" w14:textId="0B123781" w:rsidR="005C08F4" w:rsidRPr="0093745B" w:rsidRDefault="005C08F4" w:rsidP="0093745B">
      <w:pPr>
        <w:spacing w:line="360" w:lineRule="auto"/>
        <w:ind w:firstLine="480"/>
        <w:rPr>
          <w:rFonts w:ascii="宋体" w:eastAsia="宋体" w:hAnsi="宋体" w:cs="Times New Roman"/>
          <w:sz w:val="24"/>
          <w:szCs w:val="24"/>
        </w:rPr>
      </w:pPr>
      <w:r w:rsidRPr="0093745B">
        <w:rPr>
          <w:rFonts w:ascii="宋体" w:eastAsia="宋体" w:hAnsi="宋体" w:cs="Times New Roman" w:hint="eastAsia"/>
          <w:sz w:val="24"/>
          <w:szCs w:val="24"/>
        </w:rPr>
        <w:t>快递包装市场化回收和再利用困难，在快递末端网点实现快递包装分类回收和循环利用是有效渠道。快递包装属于生活垃圾中的低值可回收物。此类物品具有一定的回收利用价值，但由于回收成本高、利润空间不足等，无法单纯依靠市场力量实现有效回收再利用，大量低附加值的快递包装只能混入城市生活垃圾中被一并处理。近年来，国家不断出台相关政策，提出快递包装的标准化、绿色化及循环化的发展需求，要求完善邮件快件包装废弃物融入社会资源分类和回收体系，在快递网点设置包装废弃物回收装置，采取激励措施促进快递包装循环利用，来实现快递包装回收的正规化管理和市场化驱动。目前，在快递代收点及快递公司末端分拨点配备快递外包装回收容器，已成为行业共识。据国家邮政局介绍，截至</w:t>
      </w:r>
      <w:r w:rsidRPr="0093745B">
        <w:rPr>
          <w:rFonts w:ascii="宋体" w:eastAsia="宋体" w:hAnsi="宋体" w:cs="Times New Roman"/>
          <w:sz w:val="24"/>
          <w:szCs w:val="24"/>
        </w:rPr>
        <w:t>2022年9月底，全行业在邮政快递</w:t>
      </w:r>
      <w:proofErr w:type="gramStart"/>
      <w:r w:rsidRPr="0093745B">
        <w:rPr>
          <w:rFonts w:ascii="宋体" w:eastAsia="宋体" w:hAnsi="宋体" w:cs="Times New Roman"/>
          <w:sz w:val="24"/>
          <w:szCs w:val="24"/>
        </w:rPr>
        <w:t>营业揽投网点</w:t>
      </w:r>
      <w:proofErr w:type="gramEnd"/>
      <w:r w:rsidRPr="0093745B">
        <w:rPr>
          <w:rFonts w:ascii="宋体" w:eastAsia="宋体" w:hAnsi="宋体" w:cs="Times New Roman"/>
          <w:sz w:val="24"/>
          <w:szCs w:val="24"/>
        </w:rPr>
        <w:t>布设回收装置12.2万个，回收复用瓦楞纸箱6.4亿个，快递包装绿色治理工作取得初步成效。</w:t>
      </w:r>
      <w:r w:rsidRPr="0093745B">
        <w:rPr>
          <w:rFonts w:ascii="宋体" w:eastAsia="宋体" w:hAnsi="宋体" w:cs="Times New Roman" w:hint="eastAsia"/>
          <w:sz w:val="24"/>
          <w:szCs w:val="24"/>
        </w:rPr>
        <w:t>通过快递末端网点加强对快递包装箱的回收和再利用是实现快递包装分类回收和循环利用、以及低碳转型的有效渠道。</w:t>
      </w:r>
    </w:p>
    <w:p w14:paraId="6452A7A5" w14:textId="3BF581E5" w:rsidR="005C08F4" w:rsidRDefault="005C08F4" w:rsidP="0093745B">
      <w:pPr>
        <w:spacing w:line="360" w:lineRule="auto"/>
        <w:ind w:firstLine="480"/>
        <w:rPr>
          <w:rFonts w:ascii="宋体" w:eastAsia="宋体" w:hAnsi="宋体" w:cs="Times New Roman"/>
          <w:sz w:val="24"/>
          <w:szCs w:val="24"/>
        </w:rPr>
      </w:pPr>
      <w:r w:rsidRPr="0093745B">
        <w:rPr>
          <w:rFonts w:ascii="宋体" w:eastAsia="宋体" w:hAnsi="宋体" w:cs="Times New Roman" w:hint="eastAsia"/>
          <w:sz w:val="24"/>
          <w:szCs w:val="24"/>
        </w:rPr>
        <w:t>快递包装箱在快递末端网点的回收和再利用具有良好的减排效益，但具体数量尚不明确，具有将其减</w:t>
      </w:r>
      <w:proofErr w:type="gramStart"/>
      <w:r w:rsidRPr="0093745B">
        <w:rPr>
          <w:rFonts w:ascii="宋体" w:eastAsia="宋体" w:hAnsi="宋体" w:cs="Times New Roman" w:hint="eastAsia"/>
          <w:sz w:val="24"/>
          <w:szCs w:val="24"/>
        </w:rPr>
        <w:t>排效益</w:t>
      </w:r>
      <w:proofErr w:type="gramEnd"/>
      <w:r w:rsidRPr="0093745B">
        <w:rPr>
          <w:rFonts w:ascii="宋体" w:eastAsia="宋体" w:hAnsi="宋体" w:cs="Times New Roman" w:hint="eastAsia"/>
          <w:sz w:val="24"/>
          <w:szCs w:val="24"/>
        </w:rPr>
        <w:t>量化的标准化需求。将快递包装箱在快递末端网</w:t>
      </w:r>
      <w:r w:rsidRPr="0093745B">
        <w:rPr>
          <w:rFonts w:ascii="宋体" w:eastAsia="宋体" w:hAnsi="宋体" w:cs="Times New Roman" w:hint="eastAsia"/>
          <w:sz w:val="24"/>
          <w:szCs w:val="24"/>
        </w:rPr>
        <w:lastRenderedPageBreak/>
        <w:t>点的回收和再利用减</w:t>
      </w:r>
      <w:proofErr w:type="gramStart"/>
      <w:r w:rsidRPr="0093745B">
        <w:rPr>
          <w:rFonts w:ascii="宋体" w:eastAsia="宋体" w:hAnsi="宋体" w:cs="Times New Roman" w:hint="eastAsia"/>
          <w:sz w:val="24"/>
          <w:szCs w:val="24"/>
        </w:rPr>
        <w:t>排效益</w:t>
      </w:r>
      <w:proofErr w:type="gramEnd"/>
      <w:r w:rsidRPr="0093745B">
        <w:rPr>
          <w:rFonts w:ascii="宋体" w:eastAsia="宋体" w:hAnsi="宋体" w:cs="Times New Roman" w:hint="eastAsia"/>
          <w:sz w:val="24"/>
          <w:szCs w:val="24"/>
        </w:rPr>
        <w:t>标准化具有技术可行性和良好的社会效益。</w:t>
      </w:r>
      <w:r w:rsidRPr="0093745B">
        <w:rPr>
          <w:rFonts w:ascii="宋体" w:eastAsia="宋体" w:hAnsi="宋体" w:cs="Times New Roman"/>
          <w:sz w:val="24"/>
          <w:szCs w:val="24"/>
        </w:rPr>
        <w:t>本标准将提供合理的减排量评估的方法和总体规范，明确快递包装箱在快递末端网点的回收和再利用减</w:t>
      </w:r>
      <w:proofErr w:type="gramStart"/>
      <w:r w:rsidRPr="0093745B">
        <w:rPr>
          <w:rFonts w:ascii="宋体" w:eastAsia="宋体" w:hAnsi="宋体" w:cs="Times New Roman"/>
          <w:sz w:val="24"/>
          <w:szCs w:val="24"/>
        </w:rPr>
        <w:t>排效益</w:t>
      </w:r>
      <w:proofErr w:type="gramEnd"/>
      <w:r w:rsidRPr="0093745B">
        <w:rPr>
          <w:rFonts w:ascii="宋体" w:eastAsia="宋体" w:hAnsi="宋体" w:cs="Times New Roman"/>
          <w:sz w:val="24"/>
          <w:szCs w:val="24"/>
        </w:rPr>
        <w:t>核算，本标准的制定有利于快递末端网点包装箱回收的正规化管理和提供市场化驱动力，同时也为激励公众更好的参与该活动提供良好的基础，将加快快递包装循环应用、推动快递行业节能减排、推进绿色低碳发展。</w:t>
      </w:r>
    </w:p>
    <w:p w14:paraId="0A4CBB40" w14:textId="51EF0F59" w:rsidR="003D655C" w:rsidRDefault="003D655C" w:rsidP="003D655C">
      <w:pPr>
        <w:pStyle w:val="2"/>
        <w:rPr>
          <w:szCs w:val="21"/>
        </w:rPr>
      </w:pPr>
      <w:bookmarkStart w:id="21" w:name="_Toc143784659"/>
      <w:bookmarkStart w:id="22" w:name="_Toc144394041"/>
      <w:bookmarkStart w:id="23" w:name="_Toc145880809"/>
      <w:r>
        <w:rPr>
          <w:szCs w:val="21"/>
        </w:rPr>
        <w:t>2</w:t>
      </w:r>
      <w:r w:rsidRPr="0093745B">
        <w:rPr>
          <w:szCs w:val="21"/>
        </w:rPr>
        <w:t>、</w:t>
      </w:r>
      <w:r>
        <w:rPr>
          <w:rFonts w:hint="eastAsia"/>
          <w:szCs w:val="21"/>
        </w:rPr>
        <w:t>编制原则</w:t>
      </w:r>
      <w:bookmarkEnd w:id="21"/>
      <w:bookmarkEnd w:id="22"/>
      <w:bookmarkEnd w:id="23"/>
    </w:p>
    <w:p w14:paraId="4319968F" w14:textId="77777777" w:rsidR="00D15235" w:rsidRPr="00D15235" w:rsidRDefault="00D15235" w:rsidP="00D15235">
      <w:pPr>
        <w:spacing w:line="360" w:lineRule="auto"/>
        <w:ind w:firstLine="480"/>
        <w:rPr>
          <w:rFonts w:ascii="宋体" w:eastAsia="宋体" w:hAnsi="宋体" w:cs="Times New Roman"/>
          <w:sz w:val="24"/>
          <w:szCs w:val="24"/>
        </w:rPr>
      </w:pPr>
      <w:r w:rsidRPr="00D15235">
        <w:rPr>
          <w:rFonts w:ascii="宋体" w:eastAsia="宋体" w:hAnsi="宋体" w:cs="Times New Roman" w:hint="eastAsia"/>
          <w:sz w:val="24"/>
          <w:szCs w:val="24"/>
        </w:rPr>
        <w:t>本标准严格遵照</w:t>
      </w:r>
      <w:r w:rsidRPr="00D15235">
        <w:rPr>
          <w:rFonts w:ascii="宋体" w:eastAsia="宋体" w:hAnsi="宋体" w:cs="Times New Roman"/>
          <w:sz w:val="24"/>
          <w:szCs w:val="24"/>
        </w:rPr>
        <w:t>GB/T 1.1-2020《标准化工作导则第1部分：标准化文件的结构和起草规则》</w:t>
      </w:r>
      <w:r w:rsidRPr="00D15235">
        <w:rPr>
          <w:rFonts w:ascii="宋体" w:eastAsia="宋体" w:hAnsi="宋体" w:cs="Times New Roman" w:hint="eastAsia"/>
          <w:sz w:val="24"/>
          <w:szCs w:val="24"/>
        </w:rPr>
        <w:t>、</w:t>
      </w:r>
      <w:r w:rsidRPr="00D15235">
        <w:rPr>
          <w:rFonts w:ascii="宋体" w:eastAsia="宋体" w:hAnsi="宋体" w:cs="Times New Roman"/>
          <w:sz w:val="24"/>
          <w:szCs w:val="24"/>
        </w:rPr>
        <w:t>GB/T 33760</w:t>
      </w:r>
      <w:r w:rsidRPr="00D15235">
        <w:rPr>
          <w:rFonts w:ascii="宋体" w:eastAsia="宋体" w:hAnsi="宋体" w:cs="Times New Roman" w:hint="eastAsia"/>
          <w:sz w:val="24"/>
          <w:szCs w:val="24"/>
        </w:rPr>
        <w:t>《</w:t>
      </w:r>
      <w:r w:rsidRPr="00D15235">
        <w:rPr>
          <w:rFonts w:ascii="宋体" w:eastAsia="宋体" w:hAnsi="宋体" w:cs="Times New Roman"/>
          <w:sz w:val="24"/>
          <w:szCs w:val="24"/>
        </w:rPr>
        <w:t>基于项目的温室气体减排量评估技术规范 通用要求</w:t>
      </w:r>
      <w:r w:rsidRPr="00D15235">
        <w:rPr>
          <w:rFonts w:ascii="宋体" w:eastAsia="宋体" w:hAnsi="宋体" w:cs="Times New Roman" w:hint="eastAsia"/>
          <w:sz w:val="24"/>
          <w:szCs w:val="24"/>
        </w:rPr>
        <w:t>》、</w:t>
      </w:r>
      <w:r w:rsidRPr="00D15235">
        <w:rPr>
          <w:rFonts w:ascii="宋体" w:eastAsia="宋体" w:hAnsi="宋体" w:cs="Times New Roman"/>
          <w:sz w:val="24"/>
          <w:szCs w:val="24"/>
        </w:rPr>
        <w:t>GB/T 27917.1-2011《快递服务 第1部分：基本术语》</w:t>
      </w:r>
      <w:r w:rsidRPr="00D15235">
        <w:rPr>
          <w:rFonts w:ascii="宋体" w:eastAsia="宋体" w:hAnsi="宋体" w:cs="Times New Roman" w:hint="eastAsia"/>
          <w:sz w:val="24"/>
          <w:szCs w:val="24"/>
        </w:rPr>
        <w:t>等国家标准和</w:t>
      </w:r>
      <w:r w:rsidRPr="00D15235">
        <w:rPr>
          <w:rFonts w:ascii="宋体" w:eastAsia="宋体" w:hAnsi="宋体" w:cs="Times New Roman"/>
          <w:sz w:val="24"/>
          <w:szCs w:val="24"/>
        </w:rPr>
        <w:t>YZ/T 0135-2014</w:t>
      </w:r>
      <w:r w:rsidRPr="00D15235">
        <w:rPr>
          <w:rFonts w:ascii="宋体" w:eastAsia="宋体" w:hAnsi="宋体" w:cs="Times New Roman" w:hint="eastAsia"/>
          <w:sz w:val="24"/>
          <w:szCs w:val="24"/>
        </w:rPr>
        <w:t>《</w:t>
      </w:r>
      <w:r w:rsidRPr="00D15235">
        <w:rPr>
          <w:rFonts w:ascii="宋体" w:eastAsia="宋体" w:hAnsi="宋体" w:cs="Times New Roman"/>
          <w:sz w:val="24"/>
          <w:szCs w:val="24"/>
        </w:rPr>
        <w:t>快递业温室气体排放测量方法</w:t>
      </w:r>
      <w:r w:rsidRPr="00D15235">
        <w:rPr>
          <w:rFonts w:ascii="宋体" w:eastAsia="宋体" w:hAnsi="宋体" w:cs="Times New Roman" w:hint="eastAsia"/>
          <w:sz w:val="24"/>
          <w:szCs w:val="24"/>
        </w:rPr>
        <w:t>》等行业要求制定。编制本标准遵循协调性、科学性和先进性的原则，结合快递行业普遍应用的绿色包装实践减</w:t>
      </w:r>
      <w:proofErr w:type="gramStart"/>
      <w:r w:rsidRPr="00D15235">
        <w:rPr>
          <w:rFonts w:ascii="宋体" w:eastAsia="宋体" w:hAnsi="宋体" w:cs="Times New Roman" w:hint="eastAsia"/>
          <w:sz w:val="24"/>
          <w:szCs w:val="24"/>
        </w:rPr>
        <w:t>排效益</w:t>
      </w:r>
      <w:proofErr w:type="gramEnd"/>
      <w:r w:rsidRPr="00D15235">
        <w:rPr>
          <w:rFonts w:ascii="宋体" w:eastAsia="宋体" w:hAnsi="宋体" w:cs="Times New Roman" w:hint="eastAsia"/>
          <w:sz w:val="24"/>
          <w:szCs w:val="24"/>
        </w:rPr>
        <w:t>量化问题的实际特点进行编制和起草。</w:t>
      </w:r>
    </w:p>
    <w:p w14:paraId="1F4253F4" w14:textId="77777777" w:rsidR="00F72C73" w:rsidRPr="00446F62" w:rsidRDefault="00F72C73" w:rsidP="00F72C73">
      <w:pPr>
        <w:pStyle w:val="2"/>
        <w:rPr>
          <w:szCs w:val="21"/>
        </w:rPr>
      </w:pPr>
      <w:bookmarkStart w:id="24" w:name="_Toc28609_WPSOffice_Level1"/>
      <w:bookmarkStart w:id="25" w:name="_Toc137305952"/>
      <w:bookmarkStart w:id="26" w:name="_Toc143784660"/>
      <w:bookmarkStart w:id="27" w:name="_Toc144394042"/>
      <w:bookmarkStart w:id="28" w:name="_Toc145880810"/>
      <w:r>
        <w:rPr>
          <w:szCs w:val="21"/>
        </w:rPr>
        <w:t>3</w:t>
      </w:r>
      <w:r w:rsidRPr="00446F62">
        <w:rPr>
          <w:rFonts w:hint="eastAsia"/>
          <w:szCs w:val="21"/>
        </w:rPr>
        <w:t>、主要技术内容</w:t>
      </w:r>
      <w:bookmarkEnd w:id="24"/>
      <w:bookmarkEnd w:id="25"/>
      <w:bookmarkEnd w:id="26"/>
      <w:bookmarkEnd w:id="27"/>
      <w:bookmarkEnd w:id="28"/>
    </w:p>
    <w:p w14:paraId="5D74AC63" w14:textId="77777777" w:rsidR="00F72C73" w:rsidRPr="00F72C73" w:rsidRDefault="00F72C73" w:rsidP="00F72C73">
      <w:pPr>
        <w:pStyle w:val="af0"/>
        <w:ind w:firstLine="480"/>
        <w:rPr>
          <w:rFonts w:hAnsi="宋体"/>
          <w:kern w:val="2"/>
          <w:szCs w:val="24"/>
        </w:rPr>
      </w:pPr>
      <w:r w:rsidRPr="00F72C73">
        <w:rPr>
          <w:rFonts w:hAnsi="宋体" w:hint="eastAsia"/>
          <w:kern w:val="2"/>
          <w:szCs w:val="24"/>
        </w:rPr>
        <w:t>本文件规定了快递包装箱在快递末端网点的回收和再利用项目温室气体减排量评估的术语和定义、基本原则和总体要求、评估程序、情景确认及温室气体排放源识别、减排量计算、数据的监测与获取、数据质量管理，以及减排量评估报告编制等。</w:t>
      </w:r>
    </w:p>
    <w:p w14:paraId="600648CD" w14:textId="77777777" w:rsidR="00F72C73" w:rsidRDefault="00F72C73" w:rsidP="00F72C73">
      <w:pPr>
        <w:pStyle w:val="af0"/>
        <w:ind w:firstLine="480"/>
        <w:rPr>
          <w:rFonts w:hAnsi="宋体"/>
          <w:kern w:val="2"/>
          <w:szCs w:val="24"/>
        </w:rPr>
      </w:pPr>
      <w:r w:rsidRPr="00F72C73">
        <w:rPr>
          <w:rFonts w:hAnsi="宋体" w:hint="eastAsia"/>
          <w:kern w:val="2"/>
          <w:szCs w:val="24"/>
        </w:rPr>
        <w:t>本文件适用于评估已稳定运行并有快递包装箱回收行为发生的快递末端网点进行快递包装箱回收和再利用项目产生的温室气体减排量。</w:t>
      </w:r>
    </w:p>
    <w:p w14:paraId="397F21C4" w14:textId="77777777" w:rsidR="00F72C73" w:rsidRPr="00446F62" w:rsidRDefault="00F72C73" w:rsidP="00F72C73">
      <w:pPr>
        <w:pStyle w:val="2"/>
        <w:rPr>
          <w:szCs w:val="21"/>
        </w:rPr>
      </w:pPr>
      <w:bookmarkStart w:id="29" w:name="_Toc22588_WPSOffice_Level1"/>
      <w:bookmarkStart w:id="30" w:name="_Toc137305953"/>
      <w:bookmarkStart w:id="31" w:name="_Toc143784661"/>
      <w:bookmarkStart w:id="32" w:name="_Toc144394043"/>
      <w:bookmarkStart w:id="33" w:name="_Toc145880811"/>
      <w:r>
        <w:rPr>
          <w:szCs w:val="21"/>
        </w:rPr>
        <w:t>4</w:t>
      </w:r>
      <w:r w:rsidRPr="00446F62">
        <w:rPr>
          <w:rFonts w:hint="eastAsia"/>
          <w:szCs w:val="21"/>
        </w:rPr>
        <w:t>、解决的主要问题</w:t>
      </w:r>
      <w:bookmarkEnd w:id="29"/>
      <w:bookmarkEnd w:id="30"/>
      <w:bookmarkEnd w:id="31"/>
      <w:bookmarkEnd w:id="32"/>
      <w:bookmarkEnd w:id="33"/>
    </w:p>
    <w:p w14:paraId="730A8189" w14:textId="6D0EF52B" w:rsidR="00F72C73" w:rsidRDefault="00F72C73" w:rsidP="00F72C73">
      <w:pPr>
        <w:pStyle w:val="af0"/>
        <w:ind w:firstLine="480"/>
        <w:rPr>
          <w:rFonts w:hAnsi="宋体"/>
          <w:kern w:val="2"/>
          <w:szCs w:val="24"/>
        </w:rPr>
      </w:pPr>
      <w:r w:rsidRPr="00F72C73">
        <w:rPr>
          <w:rFonts w:hAnsi="宋体" w:hint="eastAsia"/>
          <w:kern w:val="2"/>
          <w:szCs w:val="24"/>
        </w:rPr>
        <w:t>目前国内尚</w:t>
      </w:r>
      <w:r>
        <w:rPr>
          <w:rFonts w:hAnsi="宋体" w:hint="eastAsia"/>
          <w:kern w:val="2"/>
          <w:szCs w:val="24"/>
        </w:rPr>
        <w:t>无</w:t>
      </w:r>
      <w:r w:rsidRPr="00F72C73">
        <w:rPr>
          <w:rFonts w:hAnsi="宋体" w:hint="eastAsia"/>
          <w:kern w:val="2"/>
          <w:szCs w:val="24"/>
        </w:rPr>
        <w:t>快递包装箱在快递末端网点的回收和再利用项目减排方法学发布，本项目首次提出对其减排量进行核算的</w:t>
      </w:r>
      <w:r w:rsidR="00B5424A">
        <w:rPr>
          <w:rFonts w:hAnsi="宋体" w:hint="eastAsia"/>
          <w:kern w:val="2"/>
          <w:szCs w:val="24"/>
        </w:rPr>
        <w:t>评估技术规范</w:t>
      </w:r>
      <w:r w:rsidRPr="00F72C73">
        <w:rPr>
          <w:rFonts w:hAnsi="宋体" w:hint="eastAsia"/>
          <w:kern w:val="2"/>
          <w:szCs w:val="24"/>
        </w:rPr>
        <w:t>，</w:t>
      </w:r>
      <w:r w:rsidR="00B5424A" w:rsidRPr="0093745B">
        <w:rPr>
          <w:rFonts w:hAnsi="宋体"/>
          <w:szCs w:val="24"/>
        </w:rPr>
        <w:t>本标准的制定有利于</w:t>
      </w:r>
      <w:r w:rsidR="00B5424A">
        <w:rPr>
          <w:rFonts w:hAnsi="宋体" w:hint="eastAsia"/>
          <w:szCs w:val="24"/>
        </w:rPr>
        <w:t>推动</w:t>
      </w:r>
      <w:r w:rsidR="00B5424A" w:rsidRPr="0093745B">
        <w:rPr>
          <w:rFonts w:hAnsi="宋体"/>
          <w:szCs w:val="24"/>
        </w:rPr>
        <w:t>快递末端网点包装箱回收的正规化管理和提供市场化驱动力，同时也为激励公众更好的参与该活动提供良好的基础，加快快递包装循环应用、推动快递行业节能减排、推进绿色低碳发展</w:t>
      </w:r>
      <w:r w:rsidRPr="00F72C73">
        <w:rPr>
          <w:rFonts w:hAnsi="宋体" w:hint="eastAsia"/>
          <w:kern w:val="2"/>
          <w:szCs w:val="24"/>
        </w:rPr>
        <w:t>。从行业</w:t>
      </w:r>
      <w:r w:rsidR="00B5424A">
        <w:rPr>
          <w:rFonts w:hAnsi="宋体" w:hint="eastAsia"/>
          <w:kern w:val="2"/>
          <w:szCs w:val="24"/>
        </w:rPr>
        <w:t>发展</w:t>
      </w:r>
      <w:r w:rsidRPr="00F72C73">
        <w:rPr>
          <w:rFonts w:hAnsi="宋体" w:hint="eastAsia"/>
          <w:kern w:val="2"/>
          <w:szCs w:val="24"/>
        </w:rPr>
        <w:t>角度来看，想要真实、准确的反映温室气体减排状况，需要针对性建立减排核算标准，统一行业标准，促进企业之间的基准一致性。从国家发展角度来看，本标准的建立和完善可以为我国相关政</w:t>
      </w:r>
      <w:r w:rsidRPr="00F72C73">
        <w:rPr>
          <w:rFonts w:hAnsi="宋体" w:hint="eastAsia"/>
          <w:kern w:val="2"/>
          <w:szCs w:val="24"/>
        </w:rPr>
        <w:lastRenderedPageBreak/>
        <w:t>策制定提供技术支撑，完善我国在快递行业方面减排核算体系。标准的制定，将填补国内</w:t>
      </w:r>
      <w:r w:rsidR="00B5424A" w:rsidRPr="00F72C73">
        <w:rPr>
          <w:rFonts w:hAnsi="宋体" w:hint="eastAsia"/>
          <w:kern w:val="2"/>
          <w:szCs w:val="24"/>
        </w:rPr>
        <w:t>快递包装箱在快递末端网点的回收和再利用</w:t>
      </w:r>
      <w:r w:rsidR="00B5424A">
        <w:rPr>
          <w:rFonts w:hAnsi="宋体" w:hint="eastAsia"/>
          <w:kern w:val="2"/>
          <w:szCs w:val="24"/>
        </w:rPr>
        <w:t>减排量</w:t>
      </w:r>
      <w:r w:rsidRPr="00F72C73">
        <w:rPr>
          <w:rFonts w:hAnsi="宋体" w:hint="eastAsia"/>
          <w:kern w:val="2"/>
          <w:szCs w:val="24"/>
        </w:rPr>
        <w:t>核算方面的空白，引导所有的参与</w:t>
      </w:r>
      <w:proofErr w:type="gramStart"/>
      <w:r w:rsidRPr="00F72C73">
        <w:rPr>
          <w:rFonts w:hAnsi="宋体" w:hint="eastAsia"/>
          <w:kern w:val="2"/>
          <w:szCs w:val="24"/>
        </w:rPr>
        <w:t>方更加</w:t>
      </w:r>
      <w:proofErr w:type="gramEnd"/>
      <w:r w:rsidRPr="00F72C73">
        <w:rPr>
          <w:rFonts w:hAnsi="宋体" w:hint="eastAsia"/>
          <w:kern w:val="2"/>
          <w:szCs w:val="24"/>
        </w:rPr>
        <w:t>注重环保和社会责任，提高社会形象和声誉，提高社会参与度和关注度。</w:t>
      </w:r>
    </w:p>
    <w:p w14:paraId="256AAB26" w14:textId="7DD8DC1B" w:rsidR="00B5424A" w:rsidRPr="006B6DED" w:rsidRDefault="00B5424A" w:rsidP="006B6DED">
      <w:pPr>
        <w:pStyle w:val="1"/>
        <w:rPr>
          <w:kern w:val="2"/>
        </w:rPr>
      </w:pPr>
      <w:bookmarkStart w:id="34" w:name="_Toc137305954"/>
      <w:bookmarkStart w:id="35" w:name="_Toc145880812"/>
      <w:r w:rsidRPr="006B6DED">
        <w:rPr>
          <w:rFonts w:hint="eastAsia"/>
        </w:rPr>
        <w:t>三、主要试验（验证）的分析</w:t>
      </w:r>
      <w:bookmarkEnd w:id="34"/>
      <w:bookmarkEnd w:id="35"/>
    </w:p>
    <w:p w14:paraId="6601C442" w14:textId="43884385" w:rsidR="00B5424A" w:rsidRPr="00B5424A" w:rsidRDefault="00B5424A" w:rsidP="006B6DED">
      <w:pPr>
        <w:pStyle w:val="af0"/>
        <w:spacing w:beforeLines="50" w:before="156"/>
        <w:ind w:firstLine="480"/>
        <w:rPr>
          <w:rFonts w:hAnsi="宋体"/>
          <w:kern w:val="2"/>
          <w:szCs w:val="24"/>
        </w:rPr>
      </w:pPr>
      <w:r w:rsidRPr="00B5424A">
        <w:rPr>
          <w:rFonts w:hAnsi="宋体" w:hint="eastAsia"/>
          <w:kern w:val="2"/>
          <w:szCs w:val="24"/>
        </w:rPr>
        <w:t>所有条款，分析确认情况如下。</w:t>
      </w:r>
    </w:p>
    <w:p w14:paraId="09C551CB" w14:textId="77777777" w:rsidR="00B5424A" w:rsidRPr="006B6DED" w:rsidRDefault="00B5424A" w:rsidP="006B6DED">
      <w:pPr>
        <w:pStyle w:val="2"/>
        <w:rPr>
          <w:szCs w:val="21"/>
        </w:rPr>
      </w:pPr>
      <w:bookmarkStart w:id="36" w:name="_Toc143784663"/>
      <w:bookmarkStart w:id="37" w:name="_Toc144394045"/>
      <w:bookmarkStart w:id="38" w:name="_Toc145880813"/>
      <w:r w:rsidRPr="006B6DED">
        <w:rPr>
          <w:rFonts w:hint="eastAsia"/>
          <w:szCs w:val="21"/>
        </w:rPr>
        <w:t>（一）范围</w:t>
      </w:r>
      <w:bookmarkEnd w:id="36"/>
      <w:bookmarkEnd w:id="37"/>
      <w:bookmarkEnd w:id="38"/>
    </w:p>
    <w:p w14:paraId="71DF7D62" w14:textId="77777777" w:rsidR="00B5424A" w:rsidRDefault="00B5424A" w:rsidP="00B5424A">
      <w:pPr>
        <w:spacing w:line="360" w:lineRule="auto"/>
        <w:ind w:firstLine="480"/>
        <w:rPr>
          <w:rFonts w:ascii="宋体" w:eastAsia="宋体" w:hAnsi="宋体" w:cs="Times New Roman"/>
          <w:sz w:val="24"/>
          <w:szCs w:val="24"/>
        </w:rPr>
      </w:pPr>
      <w:r w:rsidRPr="00B5424A">
        <w:rPr>
          <w:rFonts w:ascii="宋体" w:eastAsia="宋体" w:hAnsi="宋体" w:cs="Times New Roman" w:hint="eastAsia"/>
          <w:sz w:val="24"/>
          <w:szCs w:val="24"/>
        </w:rPr>
        <w:t>根据《标准化工作导则</w:t>
      </w:r>
      <w:r w:rsidRPr="00B5424A">
        <w:rPr>
          <w:rFonts w:ascii="宋体" w:eastAsia="宋体" w:hAnsi="宋体" w:cs="Times New Roman"/>
          <w:sz w:val="24"/>
          <w:szCs w:val="24"/>
        </w:rPr>
        <w:t xml:space="preserve"> 第1部分：标准的结构和编写》（GB/T 1.1-2009，以下简称“导则”），“范围”为必备要素，应明确界定标准化对象和所涉及的各个方面，由此指明标准或其特定部分的适用界限。</w:t>
      </w:r>
    </w:p>
    <w:p w14:paraId="64C55E88" w14:textId="3D1E5BA2" w:rsidR="008F7E20" w:rsidRDefault="00030ED3" w:rsidP="006959CC">
      <w:pPr>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本标准的</w:t>
      </w:r>
      <w:r w:rsidR="00B5424A" w:rsidRPr="006959CC">
        <w:rPr>
          <w:rFonts w:ascii="宋体" w:eastAsia="宋体" w:hAnsi="宋体" w:cs="Times New Roman" w:hint="eastAsia"/>
          <w:sz w:val="24"/>
          <w:szCs w:val="24"/>
        </w:rPr>
        <w:t>快递末端网点指能实现收件人前往该快递末端网点营业场所取件并在签收后可将快递的快递包装箱留下的场所，且该场所可以使用收件人留下的快递包装箱对收寄的快件进行封装的快递末端网点。</w:t>
      </w:r>
    </w:p>
    <w:p w14:paraId="56536897" w14:textId="77777777" w:rsidR="008F7E20" w:rsidRDefault="008F7E20" w:rsidP="008F7E20">
      <w:pPr>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根据现场实际调研以及结合</w:t>
      </w:r>
      <w:r w:rsidRPr="00EA0D45">
        <w:rPr>
          <w:rFonts w:ascii="宋体" w:eastAsia="宋体" w:hAnsi="宋体" w:cs="Times New Roman" w:hint="eastAsia"/>
          <w:sz w:val="24"/>
          <w:szCs w:val="24"/>
        </w:rPr>
        <w:t>《快递末端网点备案暂行规定》（国邮发〔</w:t>
      </w:r>
      <w:r w:rsidRPr="00EA0D45">
        <w:rPr>
          <w:rFonts w:ascii="宋体" w:eastAsia="宋体" w:hAnsi="宋体" w:cs="Times New Roman"/>
          <w:sz w:val="24"/>
          <w:szCs w:val="24"/>
        </w:rPr>
        <w:t>2018〕60号文件）</w:t>
      </w:r>
      <w:r>
        <w:rPr>
          <w:rFonts w:ascii="宋体" w:eastAsia="宋体" w:hAnsi="宋体" w:cs="Times New Roman" w:hint="eastAsia"/>
          <w:sz w:val="24"/>
          <w:szCs w:val="24"/>
        </w:rPr>
        <w:t>、</w:t>
      </w:r>
      <w:proofErr w:type="gramStart"/>
      <w:r>
        <w:rPr>
          <w:rFonts w:ascii="宋体" w:eastAsia="宋体" w:hAnsi="宋体" w:cs="Times New Roman" w:hint="eastAsia"/>
          <w:sz w:val="24"/>
          <w:szCs w:val="24"/>
        </w:rPr>
        <w:t>《</w:t>
      </w:r>
      <w:proofErr w:type="gramEnd"/>
      <w:r w:rsidRPr="006959CC">
        <w:rPr>
          <w:rFonts w:ascii="宋体" w:eastAsia="宋体" w:hAnsi="宋体" w:cs="Times New Roman" w:hint="eastAsia"/>
          <w:sz w:val="24"/>
          <w:szCs w:val="24"/>
        </w:rPr>
        <w:t>国家邮政局办公室关于印发</w:t>
      </w:r>
      <w:proofErr w:type="gramStart"/>
      <w:r w:rsidRPr="006959CC">
        <w:rPr>
          <w:rFonts w:ascii="宋体" w:eastAsia="宋体" w:hAnsi="宋体" w:cs="Times New Roman" w:hint="eastAsia"/>
          <w:sz w:val="24"/>
          <w:szCs w:val="24"/>
        </w:rPr>
        <w:t>《</w:t>
      </w:r>
      <w:proofErr w:type="gramEnd"/>
      <w:r w:rsidRPr="006959CC">
        <w:rPr>
          <w:rFonts w:ascii="宋体" w:eastAsia="宋体" w:hAnsi="宋体" w:cs="Times New Roman" w:hint="eastAsia"/>
          <w:sz w:val="24"/>
          <w:szCs w:val="24"/>
        </w:rPr>
        <w:t>企业开办服务站经营快递业务许可核定规则（</w:t>
      </w:r>
      <w:r w:rsidRPr="006959CC">
        <w:rPr>
          <w:rFonts w:ascii="宋体" w:eastAsia="宋体" w:hAnsi="宋体" w:cs="Times New Roman"/>
          <w:sz w:val="24"/>
          <w:szCs w:val="24"/>
        </w:rPr>
        <w:t>2019年版）</w:t>
      </w:r>
      <w:proofErr w:type="gramStart"/>
      <w:r w:rsidRPr="006959CC">
        <w:rPr>
          <w:rFonts w:ascii="宋体" w:eastAsia="宋体" w:hAnsi="宋体" w:cs="Times New Roman"/>
          <w:sz w:val="24"/>
          <w:szCs w:val="24"/>
        </w:rPr>
        <w:t>》</w:t>
      </w:r>
      <w:proofErr w:type="gramEnd"/>
      <w:r w:rsidRPr="006959CC">
        <w:rPr>
          <w:rFonts w:ascii="宋体" w:eastAsia="宋体" w:hAnsi="宋体" w:cs="Times New Roman"/>
          <w:sz w:val="24"/>
          <w:szCs w:val="24"/>
        </w:rPr>
        <w:t>《快递服务站备案办理规则</w:t>
      </w:r>
      <w:r w:rsidRPr="006959CC">
        <w:rPr>
          <w:rFonts w:ascii="宋体" w:eastAsia="宋体" w:hAnsi="宋体" w:cs="Times New Roman" w:hint="eastAsia"/>
          <w:sz w:val="24"/>
          <w:szCs w:val="24"/>
        </w:rPr>
        <w:t>（</w:t>
      </w:r>
      <w:r w:rsidRPr="006959CC">
        <w:rPr>
          <w:rFonts w:ascii="宋体" w:eastAsia="宋体" w:hAnsi="宋体" w:cs="Times New Roman"/>
          <w:sz w:val="24"/>
          <w:szCs w:val="24"/>
        </w:rPr>
        <w:t>2019年版）》</w:t>
      </w:r>
      <w:r>
        <w:rPr>
          <w:rFonts w:ascii="宋体" w:eastAsia="宋体" w:hAnsi="宋体" w:cs="Times New Roman" w:hint="eastAsia"/>
          <w:sz w:val="24"/>
          <w:szCs w:val="24"/>
        </w:rPr>
        <w:t>（</w:t>
      </w:r>
      <w:r w:rsidRPr="006959CC">
        <w:rPr>
          <w:rFonts w:ascii="宋体" w:eastAsia="宋体" w:hAnsi="宋体" w:cs="Times New Roman" w:hint="eastAsia"/>
          <w:sz w:val="24"/>
          <w:szCs w:val="24"/>
        </w:rPr>
        <w:t>国邮办函〔</w:t>
      </w:r>
      <w:r w:rsidRPr="006959CC">
        <w:rPr>
          <w:rFonts w:ascii="宋体" w:eastAsia="宋体" w:hAnsi="宋体" w:cs="Times New Roman"/>
          <w:sz w:val="24"/>
          <w:szCs w:val="24"/>
        </w:rPr>
        <w:t>2019〕297号</w:t>
      </w:r>
      <w:r>
        <w:rPr>
          <w:rFonts w:ascii="宋体" w:eastAsia="宋体" w:hAnsi="宋体" w:cs="Times New Roman" w:hint="eastAsia"/>
          <w:sz w:val="24"/>
          <w:szCs w:val="24"/>
        </w:rPr>
        <w:t>文件）、《</w:t>
      </w:r>
      <w:r w:rsidRPr="006B4AAC">
        <w:rPr>
          <w:rFonts w:ascii="宋体" w:eastAsia="宋体" w:hAnsi="宋体" w:cs="Times New Roman"/>
          <w:sz w:val="24"/>
          <w:szCs w:val="24"/>
        </w:rPr>
        <w:t>快递暂行条例</w:t>
      </w:r>
      <w:r>
        <w:rPr>
          <w:rFonts w:ascii="宋体" w:eastAsia="宋体" w:hAnsi="宋体" w:cs="Times New Roman" w:hint="eastAsia"/>
          <w:sz w:val="24"/>
          <w:szCs w:val="24"/>
        </w:rPr>
        <w:t>》（</w:t>
      </w:r>
      <w:r w:rsidRPr="006B4AAC">
        <w:rPr>
          <w:rFonts w:ascii="宋体" w:eastAsia="宋体" w:hAnsi="宋体" w:cs="Times New Roman"/>
          <w:sz w:val="24"/>
          <w:szCs w:val="24"/>
        </w:rPr>
        <w:tab/>
      </w:r>
      <w:proofErr w:type="gramStart"/>
      <w:r w:rsidRPr="006B4AAC">
        <w:rPr>
          <w:rFonts w:ascii="宋体" w:eastAsia="宋体" w:hAnsi="宋体" w:cs="Times New Roman"/>
          <w:sz w:val="24"/>
          <w:szCs w:val="24"/>
        </w:rPr>
        <w:t>国令第697号</w:t>
      </w:r>
      <w:proofErr w:type="gramEnd"/>
      <w:r>
        <w:rPr>
          <w:rFonts w:ascii="宋体" w:eastAsia="宋体" w:hAnsi="宋体" w:cs="Times New Roman" w:hint="eastAsia"/>
          <w:sz w:val="24"/>
          <w:szCs w:val="24"/>
        </w:rPr>
        <w:t>）等政策文件中相关要求，可以根据本技术规范进行减排量评估的快递末端网点需要</w:t>
      </w:r>
      <w:r w:rsidRPr="00BD55FD">
        <w:rPr>
          <w:rFonts w:ascii="宋体" w:eastAsia="宋体" w:hAnsi="宋体" w:cs="Times New Roman" w:hint="eastAsia"/>
          <w:sz w:val="24"/>
          <w:szCs w:val="24"/>
        </w:rPr>
        <w:t>同时</w:t>
      </w:r>
      <w:r>
        <w:rPr>
          <w:rFonts w:ascii="宋体" w:eastAsia="宋体" w:hAnsi="宋体" w:cs="Times New Roman" w:hint="eastAsia"/>
          <w:sz w:val="24"/>
          <w:szCs w:val="24"/>
        </w:rPr>
        <w:t>满足以下四个条件：</w:t>
      </w:r>
    </w:p>
    <w:p w14:paraId="58E04FCE" w14:textId="77777777" w:rsidR="008F7E20" w:rsidRDefault="008F7E20" w:rsidP="008F7E20">
      <w:pPr>
        <w:spacing w:line="360" w:lineRule="auto"/>
        <w:ind w:firstLine="480"/>
        <w:rPr>
          <w:rFonts w:ascii="宋体" w:eastAsia="宋体" w:hAnsi="宋体" w:cs="Times New Roman"/>
          <w:b/>
          <w:bCs/>
          <w:sz w:val="24"/>
          <w:szCs w:val="24"/>
        </w:rPr>
      </w:pPr>
      <w:r>
        <w:rPr>
          <w:rFonts w:ascii="宋体" w:eastAsia="宋体" w:hAnsi="宋体" w:cs="Times New Roman" w:hint="eastAsia"/>
          <w:sz w:val="24"/>
          <w:szCs w:val="24"/>
        </w:rPr>
        <w:t>（1）</w:t>
      </w:r>
      <w:r w:rsidRPr="004A0403">
        <w:rPr>
          <w:rFonts w:ascii="宋体" w:eastAsia="宋体" w:hAnsi="宋体" w:cs="Times New Roman" w:hint="eastAsia"/>
          <w:sz w:val="24"/>
          <w:szCs w:val="24"/>
        </w:rPr>
        <w:t>已向所在地省级以下邮政管理机构成功备案的快递末端网点</w:t>
      </w:r>
      <w:r w:rsidRPr="00FC20BC">
        <w:rPr>
          <w:rFonts w:ascii="宋体" w:eastAsia="宋体" w:hAnsi="宋体" w:cs="Times New Roman" w:hint="eastAsia"/>
          <w:sz w:val="24"/>
          <w:szCs w:val="24"/>
        </w:rPr>
        <w:t>；</w:t>
      </w:r>
    </w:p>
    <w:p w14:paraId="306281B5" w14:textId="77777777" w:rsidR="008F7E20" w:rsidRDefault="008F7E20" w:rsidP="008F7E20">
      <w:pPr>
        <w:spacing w:line="360" w:lineRule="auto"/>
        <w:ind w:firstLine="480"/>
        <w:rPr>
          <w:rFonts w:ascii="宋体" w:eastAsia="宋体" w:hAnsi="宋体" w:cs="Times New Roman"/>
          <w:sz w:val="24"/>
          <w:szCs w:val="24"/>
        </w:rPr>
      </w:pPr>
      <w:r w:rsidRPr="004A0403">
        <w:rPr>
          <w:rFonts w:ascii="宋体" w:eastAsia="宋体" w:hAnsi="宋体" w:cs="Times New Roman" w:hint="eastAsia"/>
          <w:sz w:val="24"/>
          <w:szCs w:val="24"/>
        </w:rPr>
        <w:t>（</w:t>
      </w:r>
      <w:r>
        <w:rPr>
          <w:rFonts w:ascii="宋体" w:eastAsia="宋体" w:hAnsi="宋体" w:cs="Times New Roman" w:hint="eastAsia"/>
          <w:sz w:val="24"/>
          <w:szCs w:val="24"/>
        </w:rPr>
        <w:t>2</w:t>
      </w:r>
      <w:r w:rsidRPr="004A0403">
        <w:rPr>
          <w:rFonts w:ascii="宋体" w:eastAsia="宋体" w:hAnsi="宋体" w:cs="Times New Roman" w:hint="eastAsia"/>
          <w:sz w:val="24"/>
          <w:szCs w:val="24"/>
        </w:rPr>
        <w:t>）</w:t>
      </w:r>
      <w:r w:rsidRPr="00FC20BC">
        <w:rPr>
          <w:rFonts w:ascii="宋体" w:eastAsia="宋体" w:hAnsi="宋体" w:cs="Times New Roman" w:hint="eastAsia"/>
          <w:sz w:val="24"/>
          <w:szCs w:val="24"/>
        </w:rPr>
        <w:t>快递末端网点可实现收件人到快递末端网点进行自取件</w:t>
      </w:r>
      <w:r>
        <w:rPr>
          <w:rFonts w:ascii="宋体" w:eastAsia="宋体" w:hAnsi="宋体" w:cs="Times New Roman" w:hint="eastAsia"/>
          <w:sz w:val="24"/>
          <w:szCs w:val="24"/>
        </w:rPr>
        <w:t>；</w:t>
      </w:r>
    </w:p>
    <w:p w14:paraId="4E16B77F" w14:textId="77777777" w:rsidR="008F7E20" w:rsidRPr="00FC20BC" w:rsidRDefault="008F7E20" w:rsidP="008F7E20">
      <w:pPr>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（3）</w:t>
      </w:r>
      <w:r w:rsidRPr="00FC20BC">
        <w:rPr>
          <w:rFonts w:ascii="宋体" w:eastAsia="宋体" w:hAnsi="宋体" w:cs="Times New Roman" w:hint="eastAsia"/>
          <w:sz w:val="24"/>
          <w:szCs w:val="24"/>
        </w:rPr>
        <w:t>快递末端网点在其营业场所设置快递包装物回收设施设备；</w:t>
      </w:r>
    </w:p>
    <w:p w14:paraId="6118A813" w14:textId="588A6C8F" w:rsidR="008F7E20" w:rsidRPr="00BD55FD" w:rsidRDefault="008F7E20" w:rsidP="008F7E20">
      <w:pPr>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w:t>
      </w:r>
      <w:r w:rsidRPr="00BD55FD">
        <w:rPr>
          <w:rFonts w:ascii="宋体" w:eastAsia="宋体" w:hAnsi="宋体" w:cs="Times New Roman" w:hint="eastAsia"/>
          <w:sz w:val="24"/>
          <w:szCs w:val="24"/>
        </w:rPr>
        <w:t>快递末端网点为取件人提供拆解快递包装的区域和工具，并通过提供合适的快递包装拆解工具使留下的快递包装箱能实现被再利用的功能。</w:t>
      </w:r>
    </w:p>
    <w:p w14:paraId="2C932B3F" w14:textId="7DECF9DC" w:rsidR="00F20D87" w:rsidRDefault="00F20D87" w:rsidP="008F7E20">
      <w:pPr>
        <w:spacing w:line="360" w:lineRule="auto"/>
        <w:ind w:firstLine="480"/>
        <w:rPr>
          <w:rFonts w:ascii="宋体" w:eastAsia="宋体" w:hAnsi="宋体" w:cs="Times New Roman"/>
          <w:sz w:val="24"/>
          <w:szCs w:val="24"/>
        </w:rPr>
      </w:pPr>
      <w:r w:rsidRPr="00BD55FD">
        <w:rPr>
          <w:rFonts w:ascii="宋体" w:eastAsia="宋体" w:hAnsi="宋体" w:cs="Times New Roman" w:hint="eastAsia"/>
          <w:sz w:val="24"/>
          <w:szCs w:val="24"/>
        </w:rPr>
        <w:t>本标准中的快递包装箱仅指以瓦楞纸板为主要原料的箱式封装用品。</w:t>
      </w:r>
      <w:r w:rsidR="00E27B68" w:rsidRPr="00BD55FD">
        <w:rPr>
          <w:rFonts w:ascii="宋体" w:eastAsia="宋体" w:hAnsi="宋体" w:cs="Times New Roman" w:hint="eastAsia"/>
          <w:sz w:val="24"/>
          <w:szCs w:val="24"/>
        </w:rPr>
        <w:t>对于其他材质回收的包装箱不在本标准的项目边界内。</w:t>
      </w:r>
    </w:p>
    <w:p w14:paraId="25DA11FD" w14:textId="526FCCA3" w:rsidR="00B5424A" w:rsidRDefault="00B5424A" w:rsidP="006959CC">
      <w:pPr>
        <w:spacing w:line="360" w:lineRule="auto"/>
        <w:ind w:firstLine="480"/>
        <w:rPr>
          <w:rFonts w:ascii="宋体" w:eastAsia="宋体" w:hAnsi="宋体" w:cs="Times New Roman"/>
          <w:sz w:val="24"/>
          <w:szCs w:val="24"/>
        </w:rPr>
      </w:pPr>
      <w:r w:rsidRPr="006959CC">
        <w:rPr>
          <w:rFonts w:ascii="宋体" w:eastAsia="宋体" w:hAnsi="宋体" w:cs="Times New Roman" w:hint="eastAsia"/>
          <w:sz w:val="24"/>
          <w:szCs w:val="24"/>
        </w:rPr>
        <w:t>因此，根据标准</w:t>
      </w:r>
      <w:r w:rsidR="00F20D87">
        <w:rPr>
          <w:rFonts w:ascii="宋体" w:eastAsia="宋体" w:hAnsi="宋体" w:cs="Times New Roman" w:hint="eastAsia"/>
          <w:sz w:val="24"/>
          <w:szCs w:val="24"/>
        </w:rPr>
        <w:t>的</w:t>
      </w:r>
      <w:r w:rsidRPr="006959CC">
        <w:rPr>
          <w:rFonts w:ascii="宋体" w:eastAsia="宋体" w:hAnsi="宋体" w:cs="Times New Roman" w:hint="eastAsia"/>
          <w:sz w:val="24"/>
          <w:szCs w:val="24"/>
        </w:rPr>
        <w:t>任务来源和标准制定目的，对范围界定如下：</w:t>
      </w:r>
    </w:p>
    <w:p w14:paraId="5419091B" w14:textId="77060736" w:rsidR="00B5424A" w:rsidRPr="00B5424A" w:rsidRDefault="00B5424A" w:rsidP="00B5424A">
      <w:pPr>
        <w:spacing w:line="360" w:lineRule="auto"/>
        <w:ind w:firstLine="480"/>
        <w:rPr>
          <w:rFonts w:ascii="宋体" w:eastAsia="宋体" w:hAnsi="宋体" w:cs="Times New Roman"/>
          <w:sz w:val="24"/>
          <w:szCs w:val="24"/>
        </w:rPr>
      </w:pPr>
      <w:r w:rsidRPr="00B5424A">
        <w:rPr>
          <w:rFonts w:ascii="宋体" w:eastAsia="宋体" w:hAnsi="宋体" w:cs="Times New Roman" w:hint="eastAsia"/>
          <w:sz w:val="24"/>
          <w:szCs w:val="24"/>
        </w:rPr>
        <w:lastRenderedPageBreak/>
        <w:t>本文件规定了快递包装箱在快递末端网点的回收和再利用项目温室气体减排量评估的术语和定义、基本原则和总体要求、评估程序、情景确认及温室气体排放源识别、减排量计算、数据的监测与获取、数据质量管理，以及减排量评估报告编制等。</w:t>
      </w:r>
    </w:p>
    <w:p w14:paraId="669301CB" w14:textId="6B944A34" w:rsidR="00FC20BC" w:rsidRPr="00BD55FD" w:rsidRDefault="00B5424A" w:rsidP="00BD55FD">
      <w:pPr>
        <w:pStyle w:val="af0"/>
        <w:ind w:firstLine="480"/>
        <w:rPr>
          <w:rFonts w:hAnsi="宋体"/>
          <w:szCs w:val="24"/>
        </w:rPr>
      </w:pPr>
      <w:r w:rsidRPr="00B5424A">
        <w:rPr>
          <w:rFonts w:hAnsi="宋体" w:hint="eastAsia"/>
          <w:szCs w:val="24"/>
        </w:rPr>
        <w:t>本标准适用于评估已稳定运行并有快递包装箱回收行为发生的快递末端网点进行快递包装箱回收和再利用项目产生的温室气体减排量。</w:t>
      </w:r>
      <w:r w:rsidR="00BD55FD">
        <w:rPr>
          <w:rFonts w:hint="eastAsia"/>
        </w:rPr>
        <w:t>在满足快递末端网点能实现收件人前往该场所取件并在签收后可将快递包装箱留下，且该场所可以使用收件人留下的快递包装箱对收寄的快件进行封装时，个人开办的快递末端网点同样适用。</w:t>
      </w:r>
    </w:p>
    <w:p w14:paraId="439AD249" w14:textId="77777777" w:rsidR="00B5424A" w:rsidRPr="006B6DED" w:rsidRDefault="00B5424A" w:rsidP="006B6DED">
      <w:pPr>
        <w:pStyle w:val="2"/>
      </w:pPr>
      <w:bookmarkStart w:id="39" w:name="_Toc8331_WPSOffice_Level1"/>
      <w:bookmarkStart w:id="40" w:name="_Toc14881"/>
      <w:bookmarkStart w:id="41" w:name="_Toc137305955"/>
      <w:bookmarkStart w:id="42" w:name="_Toc143784664"/>
      <w:bookmarkStart w:id="43" w:name="_Toc144394046"/>
      <w:bookmarkStart w:id="44" w:name="_Toc145880814"/>
      <w:r w:rsidRPr="006B6DED">
        <w:rPr>
          <w:rFonts w:hint="eastAsia"/>
        </w:rPr>
        <w:t>（二）规范性引用文件</w:t>
      </w:r>
      <w:bookmarkEnd w:id="39"/>
      <w:bookmarkEnd w:id="40"/>
      <w:bookmarkEnd w:id="41"/>
      <w:bookmarkEnd w:id="42"/>
      <w:bookmarkEnd w:id="43"/>
      <w:bookmarkEnd w:id="44"/>
    </w:p>
    <w:p w14:paraId="75DDBA89" w14:textId="77777777" w:rsidR="00FC20BC" w:rsidRPr="00FC20BC" w:rsidRDefault="00FC20BC" w:rsidP="00FC20BC">
      <w:pPr>
        <w:pStyle w:val="af0"/>
        <w:ind w:firstLine="480"/>
        <w:rPr>
          <w:rFonts w:hAnsi="宋体"/>
          <w:kern w:val="2"/>
          <w:szCs w:val="24"/>
        </w:rPr>
      </w:pPr>
      <w:r w:rsidRPr="00FC20BC">
        <w:rPr>
          <w:rFonts w:hAnsi="宋体" w:hint="eastAsia"/>
          <w:kern w:val="2"/>
          <w:szCs w:val="24"/>
        </w:rPr>
        <w:t>根据导则，“规范性文件”为可选要素，它应列出标准中规范性引用其他文件的文件清单，这些文件经过标准条文的引用后，成为标准应用时必不可少的文件。</w:t>
      </w:r>
    </w:p>
    <w:p w14:paraId="78D7D3F1" w14:textId="55655B5B" w:rsidR="00B5424A" w:rsidRDefault="00FC20BC" w:rsidP="00FC20BC">
      <w:pPr>
        <w:pStyle w:val="af0"/>
        <w:ind w:firstLine="480"/>
        <w:rPr>
          <w:rFonts w:hAnsi="宋体"/>
          <w:kern w:val="2"/>
          <w:szCs w:val="24"/>
        </w:rPr>
      </w:pPr>
      <w:r w:rsidRPr="00FC20BC">
        <w:rPr>
          <w:rFonts w:hAnsi="宋体" w:hint="eastAsia"/>
          <w:kern w:val="2"/>
          <w:szCs w:val="24"/>
        </w:rPr>
        <w:t>根据</w:t>
      </w:r>
      <w:r>
        <w:rPr>
          <w:rFonts w:hAnsi="宋体" w:hint="eastAsia"/>
          <w:kern w:val="2"/>
          <w:szCs w:val="24"/>
        </w:rPr>
        <w:t>基于项目的减排量评估技术规范</w:t>
      </w:r>
      <w:r w:rsidRPr="00FC20BC">
        <w:rPr>
          <w:rFonts w:hAnsi="宋体" w:hint="eastAsia"/>
          <w:kern w:val="2"/>
          <w:szCs w:val="24"/>
        </w:rPr>
        <w:t>要求引用的标准</w:t>
      </w:r>
      <w:r>
        <w:rPr>
          <w:rFonts w:hAnsi="宋体" w:hint="eastAsia"/>
          <w:kern w:val="2"/>
          <w:szCs w:val="24"/>
        </w:rPr>
        <w:t>和</w:t>
      </w:r>
      <w:r w:rsidRPr="00FC20BC">
        <w:rPr>
          <w:rFonts w:hAnsi="宋体" w:hint="eastAsia"/>
          <w:kern w:val="2"/>
          <w:szCs w:val="24"/>
        </w:rPr>
        <w:t>本标准基本要求，本章节确定如下标准为本标准的规范性引用文件。</w:t>
      </w:r>
    </w:p>
    <w:p w14:paraId="23CD558B" w14:textId="77777777" w:rsidR="00FC20BC" w:rsidRPr="00FC20BC" w:rsidRDefault="00FC20BC" w:rsidP="00FC20BC">
      <w:pPr>
        <w:pStyle w:val="af5"/>
        <w:spacing w:line="360" w:lineRule="auto"/>
        <w:ind w:firstLine="480"/>
        <w:rPr>
          <w:rFonts w:hAnsi="宋体"/>
          <w:kern w:val="2"/>
          <w:sz w:val="24"/>
          <w:szCs w:val="24"/>
        </w:rPr>
      </w:pPr>
      <w:r w:rsidRPr="00FC20BC">
        <w:rPr>
          <w:rFonts w:hAnsi="宋体" w:hint="eastAsia"/>
          <w:kern w:val="2"/>
          <w:sz w:val="24"/>
          <w:szCs w:val="24"/>
        </w:rPr>
        <w:t>G</w:t>
      </w:r>
      <w:r w:rsidRPr="00FC20BC">
        <w:rPr>
          <w:rFonts w:hAnsi="宋体"/>
          <w:kern w:val="2"/>
          <w:sz w:val="24"/>
          <w:szCs w:val="24"/>
        </w:rPr>
        <w:t xml:space="preserve">B/T 33760 </w:t>
      </w:r>
      <w:r w:rsidRPr="00FC20BC">
        <w:rPr>
          <w:rFonts w:hAnsi="宋体" w:hint="eastAsia"/>
          <w:kern w:val="2"/>
          <w:sz w:val="24"/>
          <w:szCs w:val="24"/>
        </w:rPr>
        <w:t>基于项目的温室气体减排量评估技术规范 通用要求</w:t>
      </w:r>
    </w:p>
    <w:p w14:paraId="17577A95" w14:textId="77777777" w:rsidR="00FC20BC" w:rsidRPr="00FC20BC" w:rsidRDefault="00FC20BC" w:rsidP="00FC20BC">
      <w:pPr>
        <w:pStyle w:val="af5"/>
        <w:spacing w:line="360" w:lineRule="auto"/>
        <w:ind w:firstLine="480"/>
        <w:rPr>
          <w:rFonts w:hAnsi="宋体"/>
          <w:kern w:val="2"/>
          <w:sz w:val="24"/>
          <w:szCs w:val="24"/>
        </w:rPr>
      </w:pPr>
      <w:r w:rsidRPr="00FC20BC">
        <w:rPr>
          <w:rFonts w:hAnsi="宋体" w:hint="eastAsia"/>
          <w:kern w:val="2"/>
          <w:sz w:val="24"/>
          <w:szCs w:val="24"/>
        </w:rPr>
        <w:t>Y</w:t>
      </w:r>
      <w:r w:rsidRPr="00FC20BC">
        <w:rPr>
          <w:rFonts w:hAnsi="宋体"/>
          <w:kern w:val="2"/>
          <w:sz w:val="24"/>
          <w:szCs w:val="24"/>
        </w:rPr>
        <w:t xml:space="preserve">Z/T 0135-2014 </w:t>
      </w:r>
      <w:r w:rsidRPr="00FC20BC">
        <w:rPr>
          <w:rFonts w:hAnsi="宋体" w:hint="eastAsia"/>
          <w:kern w:val="2"/>
          <w:sz w:val="24"/>
          <w:szCs w:val="24"/>
        </w:rPr>
        <w:t>快递业温室气体排放测量方法</w:t>
      </w:r>
    </w:p>
    <w:p w14:paraId="50B23A3B" w14:textId="776DB426" w:rsidR="00FC20BC" w:rsidRDefault="00FC20BC" w:rsidP="00FC20BC">
      <w:pPr>
        <w:pStyle w:val="af0"/>
        <w:ind w:firstLine="480"/>
        <w:rPr>
          <w:rFonts w:hAnsi="宋体"/>
          <w:kern w:val="2"/>
          <w:szCs w:val="24"/>
        </w:rPr>
      </w:pPr>
      <w:r w:rsidRPr="00FC20BC">
        <w:rPr>
          <w:rFonts w:hAnsi="宋体" w:hint="eastAsia"/>
          <w:kern w:val="2"/>
          <w:szCs w:val="24"/>
        </w:rPr>
        <w:t>Y</w:t>
      </w:r>
      <w:r w:rsidRPr="00FC20BC">
        <w:rPr>
          <w:rFonts w:hAnsi="宋体"/>
          <w:kern w:val="2"/>
          <w:szCs w:val="24"/>
        </w:rPr>
        <w:t>Z/T 0137</w:t>
      </w:r>
      <w:r w:rsidRPr="00FC20BC">
        <w:rPr>
          <w:rFonts w:hAnsi="宋体" w:hint="eastAsia"/>
          <w:kern w:val="2"/>
          <w:szCs w:val="24"/>
        </w:rPr>
        <w:t>-</w:t>
      </w:r>
      <w:r w:rsidRPr="00FC20BC">
        <w:rPr>
          <w:rFonts w:hAnsi="宋体"/>
          <w:kern w:val="2"/>
          <w:szCs w:val="24"/>
        </w:rPr>
        <w:t xml:space="preserve">2015 </w:t>
      </w:r>
      <w:r w:rsidRPr="00FC20BC">
        <w:rPr>
          <w:rFonts w:hAnsi="宋体" w:hint="eastAsia"/>
          <w:kern w:val="2"/>
          <w:szCs w:val="24"/>
        </w:rPr>
        <w:t>快递营业场所设计基本要求</w:t>
      </w:r>
    </w:p>
    <w:p w14:paraId="427028C2" w14:textId="77777777" w:rsidR="00FC20BC" w:rsidRPr="006B6DED" w:rsidRDefault="00FC20BC" w:rsidP="006B6DED">
      <w:pPr>
        <w:pStyle w:val="2"/>
      </w:pPr>
      <w:bookmarkStart w:id="45" w:name="_Toc8869"/>
      <w:bookmarkStart w:id="46" w:name="_Toc21620"/>
      <w:bookmarkStart w:id="47" w:name="_Toc10472_WPSOffice_Level1"/>
      <w:bookmarkStart w:id="48" w:name="_Toc14720"/>
      <w:bookmarkStart w:id="49" w:name="_Toc143784665"/>
      <w:bookmarkStart w:id="50" w:name="_Toc144394047"/>
      <w:bookmarkStart w:id="51" w:name="_Toc145880815"/>
      <w:r w:rsidRPr="006B6DED">
        <w:rPr>
          <w:rFonts w:hint="eastAsia"/>
        </w:rPr>
        <w:t>（三）术语和定义</w:t>
      </w:r>
      <w:bookmarkEnd w:id="45"/>
      <w:bookmarkEnd w:id="46"/>
      <w:bookmarkEnd w:id="47"/>
      <w:bookmarkEnd w:id="48"/>
      <w:bookmarkEnd w:id="49"/>
      <w:bookmarkEnd w:id="50"/>
      <w:bookmarkEnd w:id="51"/>
    </w:p>
    <w:p w14:paraId="62021925" w14:textId="36499441" w:rsidR="00FC20BC" w:rsidRDefault="00FC20BC" w:rsidP="00FC20BC">
      <w:pPr>
        <w:pStyle w:val="af0"/>
        <w:ind w:firstLine="480"/>
        <w:rPr>
          <w:rFonts w:hAnsi="宋体"/>
          <w:kern w:val="2"/>
          <w:szCs w:val="24"/>
        </w:rPr>
      </w:pPr>
      <w:r w:rsidRPr="00FC20BC">
        <w:rPr>
          <w:rFonts w:hAnsi="宋体" w:hint="eastAsia"/>
          <w:kern w:val="2"/>
          <w:szCs w:val="24"/>
        </w:rPr>
        <w:t>本章节对标准中特定的相关术语进行了定义，现将最终列入本标准内的术语和定义总结如下：</w:t>
      </w:r>
    </w:p>
    <w:p w14:paraId="4F16FC8A" w14:textId="09A11627" w:rsidR="00FC20BC" w:rsidRPr="00FC20BC" w:rsidRDefault="00FC20BC" w:rsidP="00FC20BC">
      <w:pPr>
        <w:spacing w:line="360" w:lineRule="auto"/>
        <w:ind w:firstLine="480"/>
        <w:outlineLvl w:val="2"/>
        <w:rPr>
          <w:rFonts w:ascii="宋体" w:eastAsia="宋体" w:hAnsi="宋体"/>
          <w:sz w:val="24"/>
          <w:szCs w:val="24"/>
        </w:rPr>
      </w:pPr>
      <w:bookmarkStart w:id="52" w:name="_Toc17696"/>
      <w:bookmarkStart w:id="53" w:name="_Toc137305957"/>
      <w:bookmarkStart w:id="54" w:name="_Toc143784666"/>
      <w:bookmarkStart w:id="55" w:name="_Toc144394048"/>
      <w:bookmarkStart w:id="56" w:name="_Toc145880816"/>
      <w:r w:rsidRPr="00FC20BC">
        <w:rPr>
          <w:rFonts w:ascii="宋体" w:eastAsia="宋体" w:hAnsi="宋体" w:hint="eastAsia"/>
          <w:sz w:val="24"/>
          <w:szCs w:val="24"/>
        </w:rPr>
        <w:t>1、</w:t>
      </w:r>
      <w:bookmarkEnd w:id="52"/>
      <w:r w:rsidRPr="00FC20BC">
        <w:rPr>
          <w:rFonts w:ascii="宋体" w:eastAsia="宋体" w:hAnsi="宋体" w:hint="eastAsia"/>
          <w:sz w:val="24"/>
          <w:szCs w:val="24"/>
        </w:rPr>
        <w:t>快递服务组织</w:t>
      </w:r>
      <w:r w:rsidRPr="00FC20BC">
        <w:rPr>
          <w:rFonts w:ascii="宋体" w:eastAsia="宋体" w:hAnsi="宋体"/>
          <w:sz w:val="24"/>
          <w:szCs w:val="24"/>
        </w:rPr>
        <w:t xml:space="preserve"> express services organizatio</w:t>
      </w:r>
      <w:bookmarkEnd w:id="53"/>
      <w:r w:rsidR="0069199B">
        <w:rPr>
          <w:rFonts w:ascii="宋体" w:eastAsia="宋体" w:hAnsi="宋体" w:hint="eastAsia"/>
          <w:sz w:val="24"/>
          <w:szCs w:val="24"/>
        </w:rPr>
        <w:t>n</w:t>
      </w:r>
      <w:bookmarkEnd w:id="54"/>
      <w:bookmarkEnd w:id="55"/>
      <w:bookmarkEnd w:id="56"/>
    </w:p>
    <w:p w14:paraId="3FE328A7" w14:textId="1016ED49" w:rsidR="00FC20BC" w:rsidRPr="00FC20BC" w:rsidRDefault="00FC20BC" w:rsidP="00FC20BC">
      <w:pPr>
        <w:spacing w:line="360" w:lineRule="auto"/>
        <w:ind w:firstLine="480"/>
        <w:rPr>
          <w:rFonts w:ascii="宋体" w:eastAsia="宋体" w:hAnsi="宋体"/>
          <w:sz w:val="24"/>
          <w:szCs w:val="24"/>
        </w:rPr>
      </w:pPr>
      <w:r w:rsidRPr="00FC20BC">
        <w:rPr>
          <w:rFonts w:ascii="宋体" w:eastAsia="宋体" w:hAnsi="宋体" w:hint="eastAsia"/>
          <w:sz w:val="24"/>
          <w:szCs w:val="24"/>
        </w:rPr>
        <w:t>引用中华人民共和国国家标准：</w:t>
      </w:r>
      <w:r w:rsidR="0069199B">
        <w:rPr>
          <w:rFonts w:ascii="宋体" w:eastAsia="宋体" w:hAnsi="宋体" w:hint="eastAsia"/>
          <w:sz w:val="24"/>
          <w:szCs w:val="24"/>
        </w:rPr>
        <w:t>快递服务 第1部分</w:t>
      </w:r>
      <w:r w:rsidR="001B56A9" w:rsidRPr="001B56A9">
        <w:rPr>
          <w:rFonts w:ascii="宋体" w:eastAsia="宋体" w:hAnsi="宋体"/>
          <w:sz w:val="24"/>
          <w:szCs w:val="24"/>
        </w:rPr>
        <w:t>:</w:t>
      </w:r>
      <w:r w:rsidR="0069199B">
        <w:rPr>
          <w:rFonts w:ascii="宋体" w:eastAsia="宋体" w:hAnsi="宋体" w:hint="eastAsia"/>
          <w:sz w:val="24"/>
          <w:szCs w:val="24"/>
        </w:rPr>
        <w:t>基本术语</w:t>
      </w:r>
      <w:r w:rsidRPr="00FC20BC">
        <w:rPr>
          <w:rFonts w:ascii="宋体" w:eastAsia="宋体" w:hAnsi="宋体" w:hint="eastAsia"/>
          <w:sz w:val="24"/>
          <w:szCs w:val="24"/>
        </w:rPr>
        <w:t xml:space="preserve">（GB/T </w:t>
      </w:r>
      <w:r w:rsidR="0069199B">
        <w:rPr>
          <w:rFonts w:ascii="宋体" w:eastAsia="宋体" w:hAnsi="宋体"/>
          <w:sz w:val="24"/>
          <w:szCs w:val="24"/>
        </w:rPr>
        <w:t>27917.1</w:t>
      </w:r>
      <w:r w:rsidRPr="00FC20BC">
        <w:rPr>
          <w:rFonts w:ascii="宋体" w:eastAsia="宋体" w:hAnsi="宋体" w:hint="eastAsia"/>
          <w:sz w:val="24"/>
          <w:szCs w:val="24"/>
        </w:rPr>
        <w:t>-</w:t>
      </w:r>
      <w:r w:rsidR="0069199B">
        <w:rPr>
          <w:rFonts w:ascii="宋体" w:eastAsia="宋体" w:hAnsi="宋体"/>
          <w:sz w:val="24"/>
          <w:szCs w:val="24"/>
        </w:rPr>
        <w:t>2011</w:t>
      </w:r>
      <w:r w:rsidRPr="00FC20BC">
        <w:rPr>
          <w:rFonts w:ascii="宋体" w:eastAsia="宋体" w:hAnsi="宋体" w:hint="eastAsia"/>
          <w:sz w:val="24"/>
          <w:szCs w:val="24"/>
        </w:rPr>
        <w:t>）定义如下：</w:t>
      </w:r>
    </w:p>
    <w:p w14:paraId="089B6570" w14:textId="3E5A776E" w:rsidR="00FC20BC" w:rsidRPr="00FC20BC" w:rsidRDefault="0069199B" w:rsidP="00FC20BC">
      <w:pPr>
        <w:spacing w:line="360" w:lineRule="auto"/>
        <w:ind w:firstLine="480"/>
        <w:rPr>
          <w:rFonts w:ascii="宋体" w:eastAsia="宋体" w:hAnsi="宋体"/>
          <w:sz w:val="24"/>
          <w:szCs w:val="24"/>
        </w:rPr>
      </w:pPr>
      <w:r w:rsidRPr="0069199B">
        <w:rPr>
          <w:rFonts w:ascii="宋体" w:eastAsia="宋体" w:hAnsi="宋体" w:hint="eastAsia"/>
          <w:sz w:val="24"/>
          <w:szCs w:val="24"/>
        </w:rPr>
        <w:t>在中国境内依法注册的，提供快递服务的企业及加盟企业、代理企业。</w:t>
      </w:r>
      <w:r w:rsidR="00FC20BC" w:rsidRPr="00FC20BC">
        <w:rPr>
          <w:rFonts w:ascii="宋体" w:eastAsia="宋体" w:hAnsi="宋体" w:hint="eastAsia"/>
          <w:sz w:val="24"/>
          <w:szCs w:val="24"/>
        </w:rPr>
        <w:t>。</w:t>
      </w:r>
    </w:p>
    <w:p w14:paraId="276509BE" w14:textId="1D1080FD" w:rsidR="00FC20BC" w:rsidRPr="0069199B" w:rsidRDefault="0069199B" w:rsidP="00FC20BC">
      <w:pPr>
        <w:pStyle w:val="af0"/>
        <w:ind w:firstLine="480"/>
        <w:rPr>
          <w:rFonts w:hAnsi="宋体"/>
          <w:kern w:val="2"/>
          <w:szCs w:val="24"/>
        </w:rPr>
      </w:pPr>
      <w:r w:rsidRPr="0069199B">
        <w:rPr>
          <w:rFonts w:hAnsi="宋体" w:hint="eastAsia"/>
          <w:kern w:val="2"/>
          <w:szCs w:val="24"/>
        </w:rPr>
        <w:t>注：快递服务组织包括快递企业和邮政企业提供快递服务的机构</w:t>
      </w:r>
      <w:r>
        <w:rPr>
          <w:rFonts w:hAnsi="宋体" w:hint="eastAsia"/>
          <w:kern w:val="2"/>
          <w:szCs w:val="24"/>
        </w:rPr>
        <w:t>。</w:t>
      </w:r>
    </w:p>
    <w:p w14:paraId="52989850" w14:textId="55504C71" w:rsidR="0069199B" w:rsidRPr="00FC20BC" w:rsidRDefault="0069199B" w:rsidP="0069199B">
      <w:pPr>
        <w:spacing w:line="360" w:lineRule="auto"/>
        <w:ind w:firstLine="480"/>
        <w:outlineLvl w:val="2"/>
        <w:rPr>
          <w:rFonts w:ascii="宋体" w:eastAsia="宋体" w:hAnsi="宋体"/>
          <w:sz w:val="24"/>
          <w:szCs w:val="24"/>
        </w:rPr>
      </w:pPr>
      <w:bookmarkStart w:id="57" w:name="_Toc143784667"/>
      <w:bookmarkStart w:id="58" w:name="_Toc144394049"/>
      <w:bookmarkStart w:id="59" w:name="_Toc145880817"/>
      <w:r>
        <w:rPr>
          <w:rFonts w:ascii="宋体" w:eastAsia="宋体" w:hAnsi="宋体"/>
          <w:sz w:val="24"/>
          <w:szCs w:val="24"/>
        </w:rPr>
        <w:t>2</w:t>
      </w:r>
      <w:r w:rsidRPr="00FC20BC">
        <w:rPr>
          <w:rFonts w:ascii="宋体" w:eastAsia="宋体" w:hAnsi="宋体" w:hint="eastAsia"/>
          <w:sz w:val="24"/>
          <w:szCs w:val="24"/>
        </w:rPr>
        <w:t>、</w:t>
      </w:r>
      <w:r w:rsidRPr="0069199B">
        <w:rPr>
          <w:rFonts w:ascii="宋体" w:eastAsia="宋体" w:hAnsi="宋体" w:hint="eastAsia"/>
          <w:sz w:val="24"/>
          <w:szCs w:val="24"/>
        </w:rPr>
        <w:t>快递末端网点</w:t>
      </w:r>
      <w:r w:rsidRPr="0069199B">
        <w:rPr>
          <w:rFonts w:ascii="宋体" w:eastAsia="宋体" w:hAnsi="宋体"/>
          <w:sz w:val="24"/>
          <w:szCs w:val="24"/>
        </w:rPr>
        <w:t xml:space="preserve"> terminal express service site</w:t>
      </w:r>
      <w:bookmarkEnd w:id="57"/>
      <w:bookmarkEnd w:id="58"/>
      <w:bookmarkEnd w:id="59"/>
    </w:p>
    <w:p w14:paraId="447AB7B8" w14:textId="471D1A63" w:rsidR="0069199B" w:rsidRDefault="0069199B" w:rsidP="0069199B">
      <w:pPr>
        <w:spacing w:line="360" w:lineRule="auto"/>
        <w:ind w:firstLine="480"/>
        <w:rPr>
          <w:rFonts w:ascii="宋体" w:eastAsia="宋体" w:hAnsi="宋体"/>
          <w:sz w:val="24"/>
          <w:szCs w:val="24"/>
        </w:rPr>
      </w:pPr>
      <w:r w:rsidRPr="0069199B">
        <w:rPr>
          <w:rFonts w:ascii="宋体" w:eastAsia="宋体" w:hAnsi="宋体" w:hint="eastAsia"/>
          <w:sz w:val="24"/>
          <w:szCs w:val="24"/>
        </w:rPr>
        <w:t>根据国邮发</w:t>
      </w:r>
      <w:r w:rsidRPr="0069199B">
        <w:rPr>
          <w:rFonts w:ascii="宋体" w:eastAsia="宋体" w:hAnsi="宋体"/>
          <w:sz w:val="24"/>
          <w:szCs w:val="24"/>
        </w:rPr>
        <w:t>〔2018〕60号文件</w:t>
      </w:r>
      <w:r w:rsidRPr="0069199B">
        <w:rPr>
          <w:rFonts w:ascii="宋体" w:eastAsia="宋体" w:hAnsi="宋体" w:hint="eastAsia"/>
          <w:sz w:val="24"/>
          <w:szCs w:val="24"/>
        </w:rPr>
        <w:t>《快递末端网点备案暂行规定》对“快递末端</w:t>
      </w:r>
      <w:r w:rsidRPr="0069199B">
        <w:rPr>
          <w:rFonts w:ascii="宋体" w:eastAsia="宋体" w:hAnsi="宋体" w:hint="eastAsia"/>
          <w:sz w:val="24"/>
          <w:szCs w:val="24"/>
        </w:rPr>
        <w:lastRenderedPageBreak/>
        <w:t>网点”的定义，</w:t>
      </w:r>
      <w:r w:rsidRPr="0069199B">
        <w:rPr>
          <w:rFonts w:ascii="宋体" w:eastAsia="宋体" w:hAnsi="宋体"/>
          <w:sz w:val="24"/>
          <w:szCs w:val="24"/>
        </w:rPr>
        <w:t>经营快递业务的企业或者其分支机构（以下统称开办者）根据业务需要，在乡镇（街道）、村（社区）、学校等特定区域设立或者合作开办的，为用户直接提供收寄、投递等快递末端服务的固定经营场所，属于快递末端网点</w:t>
      </w:r>
      <w:r w:rsidRPr="0069199B">
        <w:rPr>
          <w:rFonts w:ascii="宋体" w:eastAsia="宋体" w:hAnsi="宋体" w:hint="eastAsia"/>
          <w:sz w:val="24"/>
          <w:szCs w:val="24"/>
        </w:rPr>
        <w:t>；</w:t>
      </w:r>
      <w:r>
        <w:rPr>
          <w:rFonts w:ascii="宋体" w:eastAsia="宋体" w:hAnsi="宋体" w:cs="Times New Roman" w:hint="eastAsia"/>
          <w:sz w:val="24"/>
          <w:szCs w:val="24"/>
        </w:rPr>
        <w:t>以及</w:t>
      </w:r>
      <w:r w:rsidRPr="006959CC">
        <w:rPr>
          <w:rFonts w:ascii="宋体" w:eastAsia="宋体" w:hAnsi="宋体" w:cs="Times New Roman"/>
          <w:sz w:val="24"/>
          <w:szCs w:val="24"/>
        </w:rPr>
        <w:t>《快递营业场所设计基本要求》</w:t>
      </w:r>
      <w:r>
        <w:rPr>
          <w:rFonts w:ascii="宋体" w:eastAsia="宋体" w:hAnsi="宋体" w:cs="Times New Roman" w:hint="eastAsia"/>
          <w:sz w:val="24"/>
          <w:szCs w:val="24"/>
        </w:rPr>
        <w:t>（</w:t>
      </w:r>
      <w:r w:rsidRPr="006959CC">
        <w:rPr>
          <w:rFonts w:ascii="宋体" w:eastAsia="宋体" w:hAnsi="宋体" w:cs="Times New Roman"/>
          <w:sz w:val="24"/>
          <w:szCs w:val="24"/>
        </w:rPr>
        <w:t>YZ/T 0137-2015</w:t>
      </w:r>
      <w:r>
        <w:rPr>
          <w:rFonts w:ascii="宋体" w:eastAsia="宋体" w:hAnsi="宋体" w:cs="Times New Roman" w:hint="eastAsia"/>
          <w:sz w:val="24"/>
          <w:szCs w:val="24"/>
        </w:rPr>
        <w:t>）中对“快递营业场所”的定义，</w:t>
      </w:r>
      <w:r w:rsidRPr="0069199B">
        <w:rPr>
          <w:rFonts w:ascii="宋体" w:eastAsia="宋体" w:hAnsi="宋体" w:cs="Times New Roman" w:hint="eastAsia"/>
          <w:sz w:val="24"/>
          <w:szCs w:val="24"/>
        </w:rPr>
        <w:t>快递服务组织用于提供快件收寄、投递及其他相关末端服务的场所</w:t>
      </w:r>
      <w:r>
        <w:rPr>
          <w:rFonts w:ascii="宋体" w:eastAsia="宋体" w:hAnsi="宋体" w:cs="Times New Roman" w:hint="eastAsia"/>
          <w:sz w:val="24"/>
          <w:szCs w:val="24"/>
        </w:rPr>
        <w:t>；以及</w:t>
      </w:r>
      <w:proofErr w:type="gramStart"/>
      <w:r>
        <w:rPr>
          <w:rFonts w:ascii="宋体" w:eastAsia="宋体" w:hAnsi="宋体" w:cs="Times New Roman" w:hint="eastAsia"/>
          <w:sz w:val="24"/>
          <w:szCs w:val="24"/>
        </w:rPr>
        <w:t>结合</w:t>
      </w:r>
      <w:r w:rsidRPr="006959CC">
        <w:rPr>
          <w:rFonts w:ascii="宋体" w:eastAsia="宋体" w:hAnsi="宋体" w:cs="Times New Roman" w:hint="eastAsia"/>
          <w:sz w:val="24"/>
          <w:szCs w:val="24"/>
        </w:rPr>
        <w:t>国</w:t>
      </w:r>
      <w:proofErr w:type="gramEnd"/>
      <w:r w:rsidRPr="006959CC">
        <w:rPr>
          <w:rFonts w:ascii="宋体" w:eastAsia="宋体" w:hAnsi="宋体" w:cs="Times New Roman" w:hint="eastAsia"/>
          <w:sz w:val="24"/>
          <w:szCs w:val="24"/>
        </w:rPr>
        <w:t>邮办函〔</w:t>
      </w:r>
      <w:r w:rsidRPr="006959CC">
        <w:rPr>
          <w:rFonts w:ascii="宋体" w:eastAsia="宋体" w:hAnsi="宋体" w:cs="Times New Roman"/>
          <w:sz w:val="24"/>
          <w:szCs w:val="24"/>
        </w:rPr>
        <w:t>2019〕297号</w:t>
      </w:r>
      <w:r>
        <w:rPr>
          <w:rFonts w:ascii="宋体" w:eastAsia="宋体" w:hAnsi="宋体" w:cs="Times New Roman" w:hint="eastAsia"/>
          <w:sz w:val="24"/>
          <w:szCs w:val="24"/>
        </w:rPr>
        <w:t>文件</w:t>
      </w:r>
      <w:proofErr w:type="gramStart"/>
      <w:r>
        <w:rPr>
          <w:rFonts w:ascii="宋体" w:eastAsia="宋体" w:hAnsi="宋体" w:cs="Times New Roman" w:hint="eastAsia"/>
          <w:sz w:val="24"/>
          <w:szCs w:val="24"/>
        </w:rPr>
        <w:t>《</w:t>
      </w:r>
      <w:proofErr w:type="gramEnd"/>
      <w:r w:rsidRPr="006959CC">
        <w:rPr>
          <w:rFonts w:ascii="宋体" w:eastAsia="宋体" w:hAnsi="宋体" w:cs="Times New Roman" w:hint="eastAsia"/>
          <w:sz w:val="24"/>
          <w:szCs w:val="24"/>
        </w:rPr>
        <w:t>国家邮政局办公室关于印发</w:t>
      </w:r>
      <w:proofErr w:type="gramStart"/>
      <w:r w:rsidRPr="006959CC">
        <w:rPr>
          <w:rFonts w:ascii="宋体" w:eastAsia="宋体" w:hAnsi="宋体" w:cs="Times New Roman" w:hint="eastAsia"/>
          <w:sz w:val="24"/>
          <w:szCs w:val="24"/>
        </w:rPr>
        <w:t>《</w:t>
      </w:r>
      <w:proofErr w:type="gramEnd"/>
      <w:r w:rsidRPr="006959CC">
        <w:rPr>
          <w:rFonts w:ascii="宋体" w:eastAsia="宋体" w:hAnsi="宋体" w:cs="Times New Roman" w:hint="eastAsia"/>
          <w:sz w:val="24"/>
          <w:szCs w:val="24"/>
        </w:rPr>
        <w:t>企业开办服务站经营快递业务许可核定规则（</w:t>
      </w:r>
      <w:r w:rsidRPr="006959CC">
        <w:rPr>
          <w:rFonts w:ascii="宋体" w:eastAsia="宋体" w:hAnsi="宋体" w:cs="Times New Roman"/>
          <w:sz w:val="24"/>
          <w:szCs w:val="24"/>
        </w:rPr>
        <w:t>2019年版）</w:t>
      </w:r>
      <w:proofErr w:type="gramStart"/>
      <w:r w:rsidRPr="006959CC">
        <w:rPr>
          <w:rFonts w:ascii="宋体" w:eastAsia="宋体" w:hAnsi="宋体" w:cs="Times New Roman"/>
          <w:sz w:val="24"/>
          <w:szCs w:val="24"/>
        </w:rPr>
        <w:t>》</w:t>
      </w:r>
      <w:proofErr w:type="gramEnd"/>
      <w:r w:rsidRPr="006959CC">
        <w:rPr>
          <w:rFonts w:ascii="宋体" w:eastAsia="宋体" w:hAnsi="宋体" w:cs="Times New Roman"/>
          <w:sz w:val="24"/>
          <w:szCs w:val="24"/>
        </w:rPr>
        <w:t>《快递服务站备案办理规则</w:t>
      </w:r>
      <w:r w:rsidRPr="006959CC">
        <w:rPr>
          <w:rFonts w:ascii="宋体" w:eastAsia="宋体" w:hAnsi="宋体" w:cs="Times New Roman" w:hint="eastAsia"/>
          <w:sz w:val="24"/>
          <w:szCs w:val="24"/>
        </w:rPr>
        <w:t>（</w:t>
      </w:r>
      <w:r w:rsidRPr="006959CC">
        <w:rPr>
          <w:rFonts w:ascii="宋体" w:eastAsia="宋体" w:hAnsi="宋体" w:cs="Times New Roman"/>
          <w:sz w:val="24"/>
          <w:szCs w:val="24"/>
        </w:rPr>
        <w:t>2019年版）》的通知</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对服务站的相关备案要求，因此标准对快递末端网点定义如下：</w:t>
      </w:r>
    </w:p>
    <w:p w14:paraId="1078BDA2" w14:textId="151DDB3B" w:rsidR="0069199B" w:rsidRPr="00FC20BC" w:rsidRDefault="001B56A9" w:rsidP="0069199B">
      <w:pPr>
        <w:spacing w:line="360" w:lineRule="auto"/>
        <w:ind w:firstLine="480"/>
        <w:rPr>
          <w:rFonts w:ascii="宋体" w:eastAsia="宋体" w:hAnsi="宋体"/>
          <w:sz w:val="24"/>
          <w:szCs w:val="24"/>
        </w:rPr>
      </w:pPr>
      <w:r w:rsidRPr="001B56A9">
        <w:rPr>
          <w:rFonts w:ascii="宋体" w:eastAsia="宋体" w:hAnsi="宋体" w:hint="eastAsia"/>
          <w:sz w:val="24"/>
          <w:szCs w:val="24"/>
        </w:rPr>
        <w:t>快递服务组织用于提供快件收寄、投递及其他相关末端服务的场所</w:t>
      </w:r>
      <w:r w:rsidR="0069199B" w:rsidRPr="0069199B">
        <w:rPr>
          <w:rFonts w:ascii="宋体" w:eastAsia="宋体" w:hAnsi="宋体" w:hint="eastAsia"/>
          <w:sz w:val="24"/>
          <w:szCs w:val="24"/>
        </w:rPr>
        <w:t>。</w:t>
      </w:r>
    </w:p>
    <w:p w14:paraId="4AD8DC88" w14:textId="15551989" w:rsidR="001B56A9" w:rsidRPr="00FC20BC" w:rsidRDefault="001B56A9" w:rsidP="001B56A9">
      <w:pPr>
        <w:spacing w:line="360" w:lineRule="auto"/>
        <w:ind w:firstLine="480"/>
        <w:outlineLvl w:val="2"/>
        <w:rPr>
          <w:rFonts w:ascii="宋体" w:eastAsia="宋体" w:hAnsi="宋体"/>
          <w:sz w:val="24"/>
          <w:szCs w:val="24"/>
        </w:rPr>
      </w:pPr>
      <w:bookmarkStart w:id="60" w:name="_Toc143784668"/>
      <w:bookmarkStart w:id="61" w:name="_Toc144394050"/>
      <w:bookmarkStart w:id="62" w:name="_Toc145880818"/>
      <w:r>
        <w:rPr>
          <w:rFonts w:ascii="宋体" w:eastAsia="宋体" w:hAnsi="宋体"/>
          <w:sz w:val="24"/>
          <w:szCs w:val="24"/>
        </w:rPr>
        <w:t>3</w:t>
      </w:r>
      <w:r w:rsidRPr="00FC20BC">
        <w:rPr>
          <w:rFonts w:ascii="宋体" w:eastAsia="宋体" w:hAnsi="宋体" w:hint="eastAsia"/>
          <w:sz w:val="24"/>
          <w:szCs w:val="24"/>
        </w:rPr>
        <w:t>、</w:t>
      </w:r>
      <w:r w:rsidRPr="001B56A9">
        <w:rPr>
          <w:rFonts w:ascii="宋体" w:eastAsia="宋体" w:hAnsi="宋体" w:hint="eastAsia"/>
          <w:sz w:val="24"/>
          <w:szCs w:val="24"/>
        </w:rPr>
        <w:t>快递包装箱</w:t>
      </w:r>
      <w:r w:rsidRPr="001B56A9">
        <w:rPr>
          <w:rFonts w:ascii="宋体" w:eastAsia="宋体" w:hAnsi="宋体"/>
          <w:sz w:val="24"/>
          <w:szCs w:val="24"/>
        </w:rPr>
        <w:t xml:space="preserve"> packing box for express service</w:t>
      </w:r>
      <w:bookmarkEnd w:id="60"/>
      <w:bookmarkEnd w:id="61"/>
      <w:bookmarkEnd w:id="62"/>
    </w:p>
    <w:p w14:paraId="7C912A64" w14:textId="35A73484" w:rsidR="001B56A9" w:rsidRPr="00FC20BC" w:rsidRDefault="001B56A9" w:rsidP="001B56A9">
      <w:pPr>
        <w:spacing w:line="360" w:lineRule="auto"/>
        <w:ind w:firstLine="480"/>
        <w:rPr>
          <w:rFonts w:ascii="宋体" w:eastAsia="宋体" w:hAnsi="宋体"/>
          <w:sz w:val="24"/>
          <w:szCs w:val="24"/>
        </w:rPr>
      </w:pPr>
      <w:r w:rsidRPr="00FC20BC">
        <w:rPr>
          <w:rFonts w:ascii="宋体" w:eastAsia="宋体" w:hAnsi="宋体" w:hint="eastAsia"/>
          <w:sz w:val="24"/>
          <w:szCs w:val="24"/>
        </w:rPr>
        <w:t>引用中华人民共和国国家标准：</w:t>
      </w:r>
      <w:r w:rsidRPr="001B56A9">
        <w:rPr>
          <w:rFonts w:ascii="宋体" w:eastAsia="宋体" w:hAnsi="宋体" w:hint="eastAsia"/>
          <w:sz w:val="24"/>
          <w:szCs w:val="24"/>
        </w:rPr>
        <w:t>快递封装用品</w:t>
      </w:r>
      <w:r>
        <w:rPr>
          <w:rFonts w:ascii="宋体" w:eastAsia="宋体" w:hAnsi="宋体" w:hint="eastAsia"/>
          <w:sz w:val="24"/>
          <w:szCs w:val="24"/>
        </w:rPr>
        <w:t xml:space="preserve"> </w:t>
      </w:r>
      <w:r w:rsidRPr="001B56A9">
        <w:rPr>
          <w:rFonts w:ascii="宋体" w:eastAsia="宋体" w:hAnsi="宋体" w:hint="eastAsia"/>
          <w:sz w:val="24"/>
          <w:szCs w:val="24"/>
        </w:rPr>
        <w:t>第</w:t>
      </w:r>
      <w:r w:rsidRPr="001B56A9">
        <w:rPr>
          <w:rFonts w:ascii="宋体" w:eastAsia="宋体" w:hAnsi="宋体"/>
          <w:sz w:val="24"/>
          <w:szCs w:val="24"/>
        </w:rPr>
        <w:t>2部分:包装箱</w:t>
      </w:r>
      <w:r w:rsidRPr="00FC20BC">
        <w:rPr>
          <w:rFonts w:ascii="宋体" w:eastAsia="宋体" w:hAnsi="宋体" w:hint="eastAsia"/>
          <w:sz w:val="24"/>
          <w:szCs w:val="24"/>
        </w:rPr>
        <w:t xml:space="preserve">（GB/T </w:t>
      </w:r>
      <w:r w:rsidRPr="001B56A9">
        <w:rPr>
          <w:rFonts w:ascii="宋体" w:eastAsia="宋体" w:hAnsi="宋体"/>
          <w:sz w:val="24"/>
          <w:szCs w:val="24"/>
        </w:rPr>
        <w:t>16606.2-2018</w:t>
      </w:r>
      <w:r w:rsidRPr="00FC20BC">
        <w:rPr>
          <w:rFonts w:ascii="宋体" w:eastAsia="宋体" w:hAnsi="宋体" w:hint="eastAsia"/>
          <w:sz w:val="24"/>
          <w:szCs w:val="24"/>
        </w:rPr>
        <w:t>）定义如下：</w:t>
      </w:r>
    </w:p>
    <w:p w14:paraId="68543FBF" w14:textId="256B84E1" w:rsidR="001B56A9" w:rsidRPr="0069199B" w:rsidRDefault="001B56A9" w:rsidP="001B56A9">
      <w:pPr>
        <w:pStyle w:val="af0"/>
        <w:ind w:firstLine="480"/>
        <w:rPr>
          <w:rFonts w:hAnsi="宋体"/>
          <w:kern w:val="2"/>
          <w:szCs w:val="24"/>
        </w:rPr>
      </w:pPr>
      <w:r w:rsidRPr="001B56A9">
        <w:rPr>
          <w:rFonts w:hAnsi="宋体" w:cs="宋体" w:hint="eastAsia"/>
          <w:kern w:val="2"/>
          <w:szCs w:val="24"/>
        </w:rPr>
        <w:t>以瓦楞纸板为主要原料</w:t>
      </w:r>
      <w:r w:rsidRPr="001B56A9">
        <w:rPr>
          <w:rFonts w:hAnsi="宋体" w:cs="宋体"/>
          <w:kern w:val="2"/>
          <w:szCs w:val="24"/>
        </w:rPr>
        <w:t>,</w:t>
      </w:r>
      <w:proofErr w:type="gramStart"/>
      <w:r w:rsidRPr="001B56A9">
        <w:rPr>
          <w:rFonts w:hAnsi="宋体" w:cs="宋体"/>
          <w:kern w:val="2"/>
          <w:szCs w:val="24"/>
        </w:rPr>
        <w:t>经模切</w:t>
      </w:r>
      <w:proofErr w:type="gramEnd"/>
      <w:r w:rsidRPr="001B56A9">
        <w:rPr>
          <w:rFonts w:hAnsi="宋体" w:cs="宋体"/>
          <w:kern w:val="2"/>
          <w:szCs w:val="24"/>
        </w:rPr>
        <w:t>、压痕、印刷等加工后,制成的可在寄递过程中装载快件的箱式封装用品</w:t>
      </w:r>
      <w:r>
        <w:rPr>
          <w:rFonts w:hAnsi="宋体" w:hint="eastAsia"/>
          <w:kern w:val="2"/>
          <w:szCs w:val="24"/>
        </w:rPr>
        <w:t>。</w:t>
      </w:r>
    </w:p>
    <w:p w14:paraId="19F7E746" w14:textId="7BCCA4F8" w:rsidR="002F1A51" w:rsidRPr="002F1A51" w:rsidRDefault="00BD55FD" w:rsidP="002F1A51">
      <w:pPr>
        <w:spacing w:line="360" w:lineRule="auto"/>
        <w:ind w:firstLine="480"/>
        <w:outlineLvl w:val="2"/>
        <w:rPr>
          <w:rFonts w:ascii="宋体" w:eastAsia="宋体" w:hAnsi="宋体"/>
          <w:sz w:val="24"/>
          <w:szCs w:val="24"/>
        </w:rPr>
      </w:pPr>
      <w:bookmarkStart w:id="63" w:name="_Toc143784671"/>
      <w:bookmarkStart w:id="64" w:name="_Toc144394053"/>
      <w:bookmarkStart w:id="65" w:name="_Toc145880819"/>
      <w:r>
        <w:rPr>
          <w:rFonts w:ascii="宋体" w:eastAsia="宋体" w:hAnsi="宋体" w:hint="eastAsia"/>
          <w:sz w:val="24"/>
          <w:szCs w:val="24"/>
        </w:rPr>
        <w:t>4</w:t>
      </w:r>
      <w:r w:rsidR="002F1A51">
        <w:rPr>
          <w:rFonts w:ascii="宋体" w:eastAsia="宋体" w:hAnsi="宋体" w:hint="eastAsia"/>
          <w:sz w:val="24"/>
          <w:szCs w:val="24"/>
        </w:rPr>
        <w:t>、</w:t>
      </w:r>
      <w:r w:rsidR="002F1A51" w:rsidRPr="002F1A51">
        <w:rPr>
          <w:rFonts w:ascii="宋体" w:eastAsia="宋体" w:hAnsi="宋体" w:hint="eastAsia"/>
          <w:sz w:val="24"/>
          <w:szCs w:val="24"/>
        </w:rPr>
        <w:t xml:space="preserve">快件 </w:t>
      </w:r>
      <w:r w:rsidR="002F1A51" w:rsidRPr="002F1A51">
        <w:rPr>
          <w:rFonts w:ascii="宋体" w:eastAsia="宋体" w:hAnsi="宋体"/>
          <w:sz w:val="24"/>
          <w:szCs w:val="24"/>
        </w:rPr>
        <w:t>express items</w:t>
      </w:r>
      <w:bookmarkEnd w:id="63"/>
      <w:bookmarkEnd w:id="64"/>
      <w:bookmarkEnd w:id="65"/>
    </w:p>
    <w:p w14:paraId="7A441957" w14:textId="3A5155F7" w:rsidR="002F1A51" w:rsidRDefault="002F1A51" w:rsidP="002F1A51">
      <w:pPr>
        <w:pStyle w:val="af0"/>
        <w:ind w:firstLine="480"/>
        <w:rPr>
          <w:rFonts w:hAnsi="宋体" w:cs="宋体"/>
          <w:kern w:val="2"/>
          <w:szCs w:val="24"/>
        </w:rPr>
      </w:pPr>
      <w:r w:rsidRPr="002F1A51">
        <w:rPr>
          <w:rFonts w:hAnsi="宋体" w:cs="宋体" w:hint="eastAsia"/>
          <w:kern w:val="2"/>
          <w:szCs w:val="24"/>
        </w:rPr>
        <w:t>引用中华人民共和国</w:t>
      </w:r>
      <w:r w:rsidR="00C12D9D">
        <w:rPr>
          <w:rFonts w:hAnsi="宋体" w:cs="宋体" w:hint="eastAsia"/>
          <w:kern w:val="2"/>
          <w:szCs w:val="24"/>
        </w:rPr>
        <w:t>邮政行业标准</w:t>
      </w:r>
      <w:r w:rsidRPr="002F1A51">
        <w:rPr>
          <w:rFonts w:hAnsi="宋体" w:cs="宋体" w:hint="eastAsia"/>
          <w:kern w:val="2"/>
          <w:szCs w:val="24"/>
        </w:rPr>
        <w:t>：</w:t>
      </w:r>
      <w:r w:rsidR="00C12D9D">
        <w:rPr>
          <w:rFonts w:hAnsi="宋体" w:cs="宋体" w:hint="eastAsia"/>
          <w:kern w:val="2"/>
          <w:szCs w:val="24"/>
        </w:rPr>
        <w:t>快递服务</w:t>
      </w:r>
      <w:r w:rsidRPr="002F1A51">
        <w:rPr>
          <w:rFonts w:hAnsi="宋体" w:cs="宋体"/>
          <w:kern w:val="2"/>
          <w:szCs w:val="24"/>
        </w:rPr>
        <w:t>（</w:t>
      </w:r>
      <w:r w:rsidR="00C12D9D">
        <w:rPr>
          <w:rFonts w:hAnsi="宋体" w:cs="宋体"/>
          <w:kern w:val="2"/>
          <w:szCs w:val="24"/>
        </w:rPr>
        <w:t>YZ/T 0128-2007</w:t>
      </w:r>
      <w:r w:rsidRPr="002F1A51">
        <w:rPr>
          <w:rFonts w:hAnsi="宋体" w:cs="宋体"/>
          <w:kern w:val="2"/>
          <w:szCs w:val="24"/>
        </w:rPr>
        <w:t>）定义如下</w:t>
      </w:r>
      <w:r>
        <w:rPr>
          <w:rFonts w:hAnsi="宋体" w:cs="宋体" w:hint="eastAsia"/>
          <w:kern w:val="2"/>
          <w:szCs w:val="24"/>
        </w:rPr>
        <w:t>：</w:t>
      </w:r>
    </w:p>
    <w:p w14:paraId="5670280B" w14:textId="0031317C" w:rsidR="002F1A51" w:rsidRPr="002F1A51" w:rsidRDefault="002F1A51" w:rsidP="002F1A51">
      <w:pPr>
        <w:pStyle w:val="af0"/>
        <w:ind w:firstLine="480"/>
        <w:rPr>
          <w:rFonts w:hAnsi="宋体" w:cs="宋体"/>
          <w:kern w:val="2"/>
          <w:szCs w:val="24"/>
        </w:rPr>
      </w:pPr>
      <w:r w:rsidRPr="002F1A51">
        <w:rPr>
          <w:rFonts w:hAnsi="宋体" w:cs="宋体" w:hint="eastAsia"/>
          <w:kern w:val="2"/>
          <w:szCs w:val="24"/>
        </w:rPr>
        <w:t>快递服务组织依法收寄并封装完好的信件和包裹等寄递物品的统称。</w:t>
      </w:r>
    </w:p>
    <w:p w14:paraId="4722F063" w14:textId="12E6C004" w:rsidR="00C12D9D" w:rsidRPr="002F1A51" w:rsidRDefault="00BD55FD" w:rsidP="00C12D9D">
      <w:pPr>
        <w:spacing w:line="360" w:lineRule="auto"/>
        <w:ind w:firstLine="480"/>
        <w:outlineLvl w:val="2"/>
        <w:rPr>
          <w:rFonts w:ascii="宋体" w:eastAsia="宋体" w:hAnsi="宋体"/>
          <w:sz w:val="24"/>
          <w:szCs w:val="24"/>
        </w:rPr>
      </w:pPr>
      <w:bookmarkStart w:id="66" w:name="_Toc143784672"/>
      <w:bookmarkStart w:id="67" w:name="_Toc144394054"/>
      <w:bookmarkStart w:id="68" w:name="_Toc145880820"/>
      <w:r>
        <w:rPr>
          <w:rFonts w:ascii="宋体" w:eastAsia="宋体" w:hAnsi="宋体" w:hint="eastAsia"/>
          <w:sz w:val="24"/>
          <w:szCs w:val="24"/>
        </w:rPr>
        <w:t>5</w:t>
      </w:r>
      <w:r w:rsidR="00C12D9D">
        <w:rPr>
          <w:rFonts w:ascii="宋体" w:eastAsia="宋体" w:hAnsi="宋体" w:hint="eastAsia"/>
          <w:sz w:val="24"/>
          <w:szCs w:val="24"/>
        </w:rPr>
        <w:t>、</w:t>
      </w:r>
      <w:r w:rsidR="00C12D9D" w:rsidRPr="00C12D9D">
        <w:rPr>
          <w:rFonts w:ascii="宋体" w:eastAsia="宋体" w:hAnsi="宋体" w:hint="eastAsia"/>
          <w:sz w:val="24"/>
          <w:szCs w:val="24"/>
        </w:rPr>
        <w:t>收寄件量</w:t>
      </w:r>
      <w:r w:rsidR="00C12D9D" w:rsidRPr="00C12D9D">
        <w:rPr>
          <w:rFonts w:ascii="宋体" w:eastAsia="宋体" w:hAnsi="宋体"/>
          <w:sz w:val="24"/>
          <w:szCs w:val="24"/>
        </w:rPr>
        <w:t xml:space="preserve"> the number of picking up express items</w:t>
      </w:r>
      <w:bookmarkEnd w:id="66"/>
      <w:bookmarkEnd w:id="67"/>
      <w:bookmarkEnd w:id="68"/>
    </w:p>
    <w:p w14:paraId="226CD6E4" w14:textId="2FA434D7" w:rsidR="00C12D9D" w:rsidRDefault="003B3C39" w:rsidP="00C12D9D">
      <w:pPr>
        <w:pStyle w:val="af0"/>
        <w:ind w:firstLine="480"/>
        <w:rPr>
          <w:rFonts w:hAnsi="宋体" w:cs="宋体"/>
          <w:kern w:val="2"/>
          <w:szCs w:val="24"/>
        </w:rPr>
      </w:pPr>
      <w:r>
        <w:rPr>
          <w:rFonts w:hAnsi="宋体" w:cs="宋体" w:hint="eastAsia"/>
          <w:kern w:val="2"/>
          <w:szCs w:val="24"/>
        </w:rPr>
        <w:t>本</w:t>
      </w:r>
      <w:r w:rsidR="00D318D3">
        <w:rPr>
          <w:rFonts w:hAnsi="宋体" w:cs="宋体" w:hint="eastAsia"/>
          <w:kern w:val="2"/>
          <w:szCs w:val="24"/>
        </w:rPr>
        <w:t>标准</w:t>
      </w:r>
      <w:r>
        <w:rPr>
          <w:rFonts w:hAnsi="宋体" w:cs="宋体" w:hint="eastAsia"/>
          <w:kern w:val="2"/>
          <w:szCs w:val="24"/>
        </w:rPr>
        <w:t>核算的边界</w:t>
      </w:r>
      <w:r w:rsidR="00D318D3">
        <w:rPr>
          <w:rFonts w:hAnsi="宋体" w:cs="宋体" w:hint="eastAsia"/>
          <w:kern w:val="2"/>
          <w:szCs w:val="24"/>
        </w:rPr>
        <w:t>为快递末端网点，因此参考</w:t>
      </w:r>
      <w:r w:rsidR="00C12D9D" w:rsidRPr="002F1A51">
        <w:rPr>
          <w:rFonts w:hAnsi="宋体" w:cs="宋体" w:hint="eastAsia"/>
          <w:kern w:val="2"/>
          <w:szCs w:val="24"/>
        </w:rPr>
        <w:t>中华人民共和国</w:t>
      </w:r>
      <w:r w:rsidR="00C12D9D">
        <w:rPr>
          <w:rFonts w:hAnsi="宋体" w:cs="宋体" w:hint="eastAsia"/>
          <w:kern w:val="2"/>
          <w:szCs w:val="24"/>
        </w:rPr>
        <w:t>邮政行业标准</w:t>
      </w:r>
      <w:r w:rsidR="00C12D9D" w:rsidRPr="002F1A51">
        <w:rPr>
          <w:rFonts w:hAnsi="宋体" w:cs="宋体" w:hint="eastAsia"/>
          <w:kern w:val="2"/>
          <w:szCs w:val="24"/>
        </w:rPr>
        <w:t>：</w:t>
      </w:r>
      <w:r w:rsidR="00C12D9D">
        <w:rPr>
          <w:rFonts w:hAnsi="宋体" w:cs="宋体" w:hint="eastAsia"/>
          <w:kern w:val="2"/>
          <w:szCs w:val="24"/>
        </w:rPr>
        <w:t>快递服务</w:t>
      </w:r>
      <w:r w:rsidR="00C12D9D" w:rsidRPr="002F1A51">
        <w:rPr>
          <w:rFonts w:hAnsi="宋体" w:cs="宋体"/>
          <w:kern w:val="2"/>
          <w:szCs w:val="24"/>
        </w:rPr>
        <w:t>（</w:t>
      </w:r>
      <w:r w:rsidR="00C12D9D">
        <w:rPr>
          <w:rFonts w:hAnsi="宋体" w:cs="宋体"/>
          <w:kern w:val="2"/>
          <w:szCs w:val="24"/>
        </w:rPr>
        <w:t>YZ/T 0128-2007</w:t>
      </w:r>
      <w:r w:rsidR="00C12D9D" w:rsidRPr="002F1A51">
        <w:rPr>
          <w:rFonts w:hAnsi="宋体" w:cs="宋体"/>
          <w:kern w:val="2"/>
          <w:szCs w:val="24"/>
        </w:rPr>
        <w:t>）</w:t>
      </w:r>
      <w:r w:rsidR="00D318D3">
        <w:rPr>
          <w:rFonts w:hAnsi="宋体" w:cs="宋体" w:hint="eastAsia"/>
          <w:kern w:val="2"/>
          <w:szCs w:val="24"/>
        </w:rPr>
        <w:t>中对“收寄”的定义</w:t>
      </w:r>
      <w:r w:rsidR="00BD55FD">
        <w:rPr>
          <w:rFonts w:hAnsi="宋体" w:cs="宋体" w:hint="eastAsia"/>
          <w:kern w:val="2"/>
          <w:szCs w:val="24"/>
        </w:rPr>
        <w:t>以及</w:t>
      </w:r>
      <w:r w:rsidR="00BD55FD" w:rsidRPr="00BD55FD">
        <w:rPr>
          <w:rFonts w:hAnsi="宋体" w:cs="宋体"/>
          <w:kern w:val="2"/>
          <w:szCs w:val="24"/>
        </w:rPr>
        <w:t>快递营业场所基础数据元</w:t>
      </w:r>
      <w:r w:rsidR="00BD55FD">
        <w:rPr>
          <w:rFonts w:hAnsi="宋体" w:cs="宋体" w:hint="eastAsia"/>
          <w:kern w:val="2"/>
          <w:szCs w:val="24"/>
        </w:rPr>
        <w:t>（</w:t>
      </w:r>
      <w:r w:rsidR="00BD55FD" w:rsidRPr="00BD55FD">
        <w:rPr>
          <w:rFonts w:hAnsi="宋体" w:cs="宋体"/>
          <w:kern w:val="2"/>
          <w:szCs w:val="24"/>
        </w:rPr>
        <w:t>YZ/T 0156-2016</w:t>
      </w:r>
      <w:r w:rsidR="00BD55FD">
        <w:rPr>
          <w:rFonts w:hAnsi="宋体" w:cs="宋体" w:hint="eastAsia"/>
          <w:kern w:val="2"/>
          <w:szCs w:val="24"/>
        </w:rPr>
        <w:t>）中对“</w:t>
      </w:r>
      <w:r w:rsidR="00BD55FD" w:rsidRPr="00BD55FD">
        <w:rPr>
          <w:rFonts w:hAnsi="宋体" w:cs="宋体" w:hint="eastAsia"/>
          <w:kern w:val="2"/>
          <w:szCs w:val="24"/>
        </w:rPr>
        <w:t>快件收寄量</w:t>
      </w:r>
      <w:r w:rsidR="00BD55FD">
        <w:rPr>
          <w:rFonts w:hAnsi="宋体" w:cs="宋体" w:hint="eastAsia"/>
          <w:kern w:val="2"/>
          <w:szCs w:val="24"/>
        </w:rPr>
        <w:t>、</w:t>
      </w:r>
      <w:r w:rsidR="00BD55FD" w:rsidRPr="00BD55FD">
        <w:rPr>
          <w:rFonts w:hAnsi="宋体" w:cs="宋体" w:hint="eastAsia"/>
          <w:kern w:val="2"/>
          <w:szCs w:val="24"/>
        </w:rPr>
        <w:t>收寄快件量</w:t>
      </w:r>
      <w:r w:rsidR="00BD55FD">
        <w:rPr>
          <w:rFonts w:hAnsi="宋体" w:cs="宋体" w:hint="eastAsia"/>
          <w:kern w:val="2"/>
          <w:szCs w:val="24"/>
        </w:rPr>
        <w:t>”的解释</w:t>
      </w:r>
      <w:r w:rsidR="00D318D3">
        <w:rPr>
          <w:rFonts w:hAnsi="宋体" w:cs="宋体" w:hint="eastAsia"/>
          <w:kern w:val="2"/>
          <w:szCs w:val="24"/>
        </w:rPr>
        <w:t>，对快递末端网点的收寄件量进行</w:t>
      </w:r>
      <w:r w:rsidR="00C12D9D" w:rsidRPr="002F1A51">
        <w:rPr>
          <w:rFonts w:hAnsi="宋体" w:cs="宋体"/>
          <w:kern w:val="2"/>
          <w:szCs w:val="24"/>
        </w:rPr>
        <w:t>定义如下</w:t>
      </w:r>
      <w:r w:rsidR="00C12D9D">
        <w:rPr>
          <w:rFonts w:hAnsi="宋体" w:cs="宋体" w:hint="eastAsia"/>
          <w:kern w:val="2"/>
          <w:szCs w:val="24"/>
        </w:rPr>
        <w:t>：</w:t>
      </w:r>
    </w:p>
    <w:p w14:paraId="447CA2E6" w14:textId="53567D64" w:rsidR="00C12D9D" w:rsidRPr="002F1A51" w:rsidRDefault="00C12D9D" w:rsidP="00C12D9D">
      <w:pPr>
        <w:pStyle w:val="af0"/>
        <w:ind w:firstLine="480"/>
        <w:rPr>
          <w:rFonts w:hAnsi="宋体" w:cs="宋体"/>
          <w:kern w:val="2"/>
          <w:szCs w:val="24"/>
        </w:rPr>
      </w:pPr>
      <w:r w:rsidRPr="00C12D9D">
        <w:rPr>
          <w:rFonts w:hAnsi="宋体" w:cs="宋体" w:hint="eastAsia"/>
          <w:kern w:val="2"/>
          <w:szCs w:val="24"/>
        </w:rPr>
        <w:t>快递末端网点完成快件接收过程的快件</w:t>
      </w:r>
      <w:r w:rsidR="00BD55FD" w:rsidRPr="00881AB0">
        <w:rPr>
          <w:rFonts w:hAnsi="宋体" w:hint="eastAsia"/>
        </w:rPr>
        <w:t>的件数</w:t>
      </w:r>
      <w:r w:rsidRPr="002F1A51">
        <w:rPr>
          <w:rFonts w:hAnsi="宋体" w:cs="宋体" w:hint="eastAsia"/>
          <w:kern w:val="2"/>
          <w:szCs w:val="24"/>
        </w:rPr>
        <w:t>。</w:t>
      </w:r>
    </w:p>
    <w:p w14:paraId="4AA6878A" w14:textId="5472B3C3" w:rsidR="003B3C39" w:rsidRPr="003B3C39" w:rsidRDefault="00DF191F" w:rsidP="003B3C39">
      <w:pPr>
        <w:spacing w:line="360" w:lineRule="auto"/>
        <w:ind w:firstLine="480"/>
        <w:outlineLvl w:val="2"/>
        <w:rPr>
          <w:rFonts w:ascii="宋体" w:eastAsia="宋体" w:hAnsi="宋体"/>
          <w:sz w:val="24"/>
          <w:szCs w:val="24"/>
        </w:rPr>
      </w:pPr>
      <w:bookmarkStart w:id="69" w:name="_Toc143784673"/>
      <w:bookmarkStart w:id="70" w:name="_Toc144394055"/>
      <w:bookmarkStart w:id="71" w:name="_Toc145880821"/>
      <w:r>
        <w:rPr>
          <w:rFonts w:ascii="宋体" w:eastAsia="宋体" w:hAnsi="宋体"/>
          <w:sz w:val="24"/>
          <w:szCs w:val="24"/>
        </w:rPr>
        <w:t>6</w:t>
      </w:r>
      <w:r w:rsidR="003B3C39">
        <w:rPr>
          <w:rFonts w:ascii="宋体" w:eastAsia="宋体" w:hAnsi="宋体" w:hint="eastAsia"/>
          <w:sz w:val="24"/>
          <w:szCs w:val="24"/>
        </w:rPr>
        <w:t>、</w:t>
      </w:r>
      <w:r w:rsidR="003B3C39" w:rsidRPr="003B3C39">
        <w:rPr>
          <w:rFonts w:ascii="宋体" w:eastAsia="宋体" w:hAnsi="宋体" w:hint="eastAsia"/>
          <w:sz w:val="24"/>
          <w:szCs w:val="24"/>
        </w:rPr>
        <w:t>自取件量</w:t>
      </w:r>
      <w:r w:rsidR="003B3C39" w:rsidRPr="003B3C39">
        <w:rPr>
          <w:rFonts w:ascii="宋体" w:eastAsia="宋体" w:hAnsi="宋体"/>
          <w:sz w:val="24"/>
          <w:szCs w:val="24"/>
        </w:rPr>
        <w:t xml:space="preserve"> the number of express items by </w:t>
      </w:r>
      <w:proofErr w:type="spellStart"/>
      <w:r w:rsidR="003B3C39" w:rsidRPr="003B3C39">
        <w:rPr>
          <w:rFonts w:ascii="宋体" w:eastAsia="宋体" w:hAnsi="宋体"/>
          <w:sz w:val="24"/>
          <w:szCs w:val="24"/>
        </w:rPr>
        <w:t>self pick-up</w:t>
      </w:r>
      <w:bookmarkEnd w:id="69"/>
      <w:bookmarkEnd w:id="70"/>
      <w:bookmarkEnd w:id="71"/>
      <w:proofErr w:type="spellEnd"/>
    </w:p>
    <w:p w14:paraId="7FD240CD" w14:textId="1278B9BC" w:rsidR="00D318D3" w:rsidRDefault="00D318D3" w:rsidP="00D318D3">
      <w:pPr>
        <w:pStyle w:val="af0"/>
        <w:ind w:firstLine="480"/>
        <w:rPr>
          <w:rFonts w:hAnsi="宋体" w:cs="宋体"/>
          <w:kern w:val="2"/>
          <w:szCs w:val="24"/>
        </w:rPr>
      </w:pPr>
      <w:r>
        <w:rPr>
          <w:rFonts w:hAnsi="宋体" w:cs="宋体" w:hint="eastAsia"/>
          <w:kern w:val="2"/>
          <w:szCs w:val="24"/>
        </w:rPr>
        <w:t>本标准核算的边界为快递末端网点，因此参考</w:t>
      </w:r>
      <w:r w:rsidRPr="002F1A51">
        <w:rPr>
          <w:rFonts w:hAnsi="宋体" w:cs="宋体" w:hint="eastAsia"/>
          <w:kern w:val="2"/>
          <w:szCs w:val="24"/>
        </w:rPr>
        <w:t>中华人民共和国</w:t>
      </w:r>
      <w:r>
        <w:rPr>
          <w:rFonts w:hAnsi="宋体" w:cs="宋体" w:hint="eastAsia"/>
          <w:kern w:val="2"/>
          <w:szCs w:val="24"/>
        </w:rPr>
        <w:t>国家标准</w:t>
      </w:r>
      <w:r w:rsidRPr="002F1A51">
        <w:rPr>
          <w:rFonts w:hAnsi="宋体" w:cs="宋体" w:hint="eastAsia"/>
          <w:kern w:val="2"/>
          <w:szCs w:val="24"/>
        </w:rPr>
        <w:t>：</w:t>
      </w:r>
      <w:r w:rsidRPr="00D318D3">
        <w:rPr>
          <w:rFonts w:hAnsi="宋体" w:cs="宋体" w:hint="eastAsia"/>
          <w:kern w:val="2"/>
          <w:szCs w:val="24"/>
        </w:rPr>
        <w:t>快递服务</w:t>
      </w:r>
      <w:r w:rsidRPr="00D318D3">
        <w:rPr>
          <w:rFonts w:hAnsi="宋体" w:cs="宋体"/>
          <w:kern w:val="2"/>
          <w:szCs w:val="24"/>
        </w:rPr>
        <w:t xml:space="preserve"> 第1部分：基本术语</w:t>
      </w:r>
      <w:r w:rsidRPr="002F1A51">
        <w:rPr>
          <w:rFonts w:hAnsi="宋体" w:cs="宋体"/>
          <w:kern w:val="2"/>
          <w:szCs w:val="24"/>
        </w:rPr>
        <w:t>（</w:t>
      </w:r>
      <w:r w:rsidRPr="00D318D3">
        <w:rPr>
          <w:rFonts w:hAnsi="宋体" w:cs="宋体"/>
          <w:kern w:val="2"/>
          <w:szCs w:val="24"/>
        </w:rPr>
        <w:t>GB/T 27917.1-2011</w:t>
      </w:r>
      <w:r w:rsidRPr="002F1A51">
        <w:rPr>
          <w:rFonts w:hAnsi="宋体" w:cs="宋体"/>
          <w:kern w:val="2"/>
          <w:szCs w:val="24"/>
        </w:rPr>
        <w:t>）</w:t>
      </w:r>
      <w:r>
        <w:rPr>
          <w:rFonts w:hAnsi="宋体" w:cs="宋体" w:hint="eastAsia"/>
          <w:kern w:val="2"/>
          <w:szCs w:val="24"/>
        </w:rPr>
        <w:t>中对“自取件”的定义，对快递末端网点的</w:t>
      </w:r>
      <w:r w:rsidRPr="003B3C39">
        <w:rPr>
          <w:rFonts w:hAnsi="宋体" w:hint="eastAsia"/>
          <w:szCs w:val="24"/>
        </w:rPr>
        <w:t>自取件量</w:t>
      </w:r>
      <w:r>
        <w:rPr>
          <w:rFonts w:hAnsi="宋体" w:cs="宋体" w:hint="eastAsia"/>
          <w:kern w:val="2"/>
          <w:szCs w:val="24"/>
        </w:rPr>
        <w:t>进行</w:t>
      </w:r>
      <w:r w:rsidRPr="002F1A51">
        <w:rPr>
          <w:rFonts w:hAnsi="宋体" w:cs="宋体"/>
          <w:kern w:val="2"/>
          <w:szCs w:val="24"/>
        </w:rPr>
        <w:t>定义如下</w:t>
      </w:r>
      <w:r>
        <w:rPr>
          <w:rFonts w:hAnsi="宋体" w:cs="宋体" w:hint="eastAsia"/>
          <w:kern w:val="2"/>
          <w:szCs w:val="24"/>
        </w:rPr>
        <w:t>：</w:t>
      </w:r>
    </w:p>
    <w:p w14:paraId="36FD95D4" w14:textId="7A7A2491" w:rsidR="003B3C39" w:rsidRPr="002F1A51" w:rsidRDefault="003B3C39" w:rsidP="003B3C39">
      <w:pPr>
        <w:pStyle w:val="af0"/>
        <w:ind w:firstLine="480"/>
        <w:rPr>
          <w:rFonts w:hAnsi="宋体" w:cs="宋体"/>
          <w:kern w:val="2"/>
          <w:szCs w:val="24"/>
        </w:rPr>
      </w:pPr>
      <w:r w:rsidRPr="003B3C39">
        <w:rPr>
          <w:rFonts w:hAnsi="宋体" w:cs="宋体" w:hint="eastAsia"/>
          <w:kern w:val="2"/>
          <w:szCs w:val="24"/>
        </w:rPr>
        <w:t>快件到达约定快递末端网点后</w:t>
      </w:r>
      <w:r w:rsidRPr="003B3C39">
        <w:rPr>
          <w:rFonts w:hAnsi="宋体" w:cs="宋体"/>
          <w:kern w:val="2"/>
          <w:szCs w:val="24"/>
        </w:rPr>
        <w:t>,由收件人自行提取的快件</w:t>
      </w:r>
      <w:r w:rsidR="003A4CBB" w:rsidRPr="00881AB0">
        <w:rPr>
          <w:rFonts w:hAnsi="宋体" w:hint="eastAsia"/>
        </w:rPr>
        <w:t>的件数</w:t>
      </w:r>
      <w:r w:rsidRPr="002F1A51">
        <w:rPr>
          <w:rFonts w:hAnsi="宋体" w:cs="宋体" w:hint="eastAsia"/>
          <w:kern w:val="2"/>
          <w:szCs w:val="24"/>
        </w:rPr>
        <w:t>。</w:t>
      </w:r>
    </w:p>
    <w:p w14:paraId="597F5F37" w14:textId="45618B11" w:rsidR="00D318D3" w:rsidRPr="003B3C39" w:rsidRDefault="00DF191F" w:rsidP="00D318D3">
      <w:pPr>
        <w:spacing w:line="360" w:lineRule="auto"/>
        <w:ind w:firstLine="480"/>
        <w:outlineLvl w:val="2"/>
        <w:rPr>
          <w:rFonts w:ascii="宋体" w:eastAsia="宋体" w:hAnsi="宋体"/>
          <w:sz w:val="24"/>
          <w:szCs w:val="24"/>
        </w:rPr>
      </w:pPr>
      <w:bookmarkStart w:id="72" w:name="_Toc143784674"/>
      <w:bookmarkStart w:id="73" w:name="_Toc144394056"/>
      <w:bookmarkStart w:id="74" w:name="_Toc145880822"/>
      <w:r>
        <w:rPr>
          <w:rFonts w:ascii="宋体" w:eastAsia="宋体" w:hAnsi="宋体"/>
          <w:sz w:val="24"/>
          <w:szCs w:val="24"/>
        </w:rPr>
        <w:t>7</w:t>
      </w:r>
      <w:r w:rsidR="00D318D3">
        <w:rPr>
          <w:rFonts w:ascii="宋体" w:eastAsia="宋体" w:hAnsi="宋体" w:hint="eastAsia"/>
          <w:sz w:val="24"/>
          <w:szCs w:val="24"/>
        </w:rPr>
        <w:t>、</w:t>
      </w:r>
      <w:r w:rsidR="00D318D3" w:rsidRPr="00D318D3">
        <w:rPr>
          <w:rFonts w:ascii="宋体" w:eastAsia="宋体" w:hAnsi="宋体" w:hint="eastAsia"/>
          <w:sz w:val="24"/>
          <w:szCs w:val="24"/>
        </w:rPr>
        <w:t>温室气体</w:t>
      </w:r>
      <w:r w:rsidR="00D318D3" w:rsidRPr="00D318D3">
        <w:rPr>
          <w:rFonts w:ascii="宋体" w:eastAsia="宋体" w:hAnsi="宋体"/>
          <w:sz w:val="24"/>
          <w:szCs w:val="24"/>
        </w:rPr>
        <w:t xml:space="preserve"> greenhouse gas</w:t>
      </w:r>
      <w:bookmarkEnd w:id="72"/>
      <w:bookmarkEnd w:id="73"/>
      <w:bookmarkEnd w:id="74"/>
    </w:p>
    <w:p w14:paraId="0674B63F" w14:textId="30FDBC63" w:rsidR="00D318D3" w:rsidRDefault="00D318D3" w:rsidP="00D318D3">
      <w:pPr>
        <w:pStyle w:val="af0"/>
        <w:ind w:firstLine="480"/>
        <w:rPr>
          <w:rFonts w:hAnsi="宋体" w:cs="宋体"/>
          <w:kern w:val="2"/>
          <w:szCs w:val="24"/>
        </w:rPr>
      </w:pPr>
      <w:r>
        <w:rPr>
          <w:rFonts w:hAnsi="宋体" w:cs="宋体" w:hint="eastAsia"/>
          <w:kern w:val="2"/>
          <w:szCs w:val="24"/>
        </w:rPr>
        <w:lastRenderedPageBreak/>
        <w:t>引用</w:t>
      </w:r>
      <w:r w:rsidR="00524D60" w:rsidRPr="002F1A51">
        <w:rPr>
          <w:rFonts w:hAnsi="宋体" w:cs="宋体" w:hint="eastAsia"/>
          <w:kern w:val="2"/>
          <w:szCs w:val="24"/>
        </w:rPr>
        <w:t>人民共和国</w:t>
      </w:r>
      <w:r w:rsidR="00524D60">
        <w:rPr>
          <w:rFonts w:hAnsi="宋体" w:cs="宋体" w:hint="eastAsia"/>
          <w:kern w:val="2"/>
          <w:szCs w:val="24"/>
        </w:rPr>
        <w:t>邮政行业标准</w:t>
      </w:r>
      <w:r w:rsidR="00524D60" w:rsidRPr="002F1A51">
        <w:rPr>
          <w:rFonts w:hAnsi="宋体" w:cs="宋体" w:hint="eastAsia"/>
          <w:kern w:val="2"/>
          <w:szCs w:val="24"/>
        </w:rPr>
        <w:t>：</w:t>
      </w:r>
      <w:r w:rsidR="00DF191F" w:rsidRPr="00DF191F">
        <w:rPr>
          <w:rFonts w:hAnsi="宋体" w:cs="宋体" w:hint="eastAsia"/>
          <w:kern w:val="2"/>
          <w:szCs w:val="24"/>
        </w:rPr>
        <w:t>快递业温室气体排放测量方法</w:t>
      </w:r>
      <w:r w:rsidR="00524D60" w:rsidRPr="002F1A51">
        <w:rPr>
          <w:rFonts w:hAnsi="宋体" w:cs="宋体"/>
          <w:kern w:val="2"/>
          <w:szCs w:val="24"/>
        </w:rPr>
        <w:t>（</w:t>
      </w:r>
      <w:r w:rsidR="00524D60">
        <w:rPr>
          <w:rFonts w:hAnsi="宋体" w:cs="宋体"/>
          <w:kern w:val="2"/>
          <w:szCs w:val="24"/>
        </w:rPr>
        <w:t>YZ/T 0</w:t>
      </w:r>
      <w:r w:rsidR="00DF191F">
        <w:rPr>
          <w:rFonts w:hAnsi="宋体" w:cs="宋体"/>
          <w:kern w:val="2"/>
          <w:szCs w:val="24"/>
        </w:rPr>
        <w:t>135</w:t>
      </w:r>
      <w:r w:rsidR="00524D60">
        <w:rPr>
          <w:rFonts w:hAnsi="宋体" w:cs="宋体"/>
          <w:kern w:val="2"/>
          <w:szCs w:val="24"/>
        </w:rPr>
        <w:t>-20</w:t>
      </w:r>
      <w:r w:rsidR="00DF191F">
        <w:rPr>
          <w:rFonts w:hAnsi="宋体" w:cs="宋体"/>
          <w:kern w:val="2"/>
          <w:szCs w:val="24"/>
        </w:rPr>
        <w:t>14</w:t>
      </w:r>
      <w:r w:rsidR="00524D60" w:rsidRPr="002F1A51">
        <w:rPr>
          <w:rFonts w:hAnsi="宋体" w:cs="宋体"/>
          <w:kern w:val="2"/>
          <w:szCs w:val="24"/>
        </w:rPr>
        <w:t>）</w:t>
      </w:r>
      <w:r>
        <w:rPr>
          <w:rFonts w:hAnsi="宋体" w:cs="宋体" w:hint="eastAsia"/>
          <w:kern w:val="2"/>
          <w:szCs w:val="24"/>
        </w:rPr>
        <w:t>定义</w:t>
      </w:r>
      <w:r w:rsidRPr="002F1A51">
        <w:rPr>
          <w:rFonts w:hAnsi="宋体" w:cs="宋体"/>
          <w:kern w:val="2"/>
          <w:szCs w:val="24"/>
        </w:rPr>
        <w:t>如下</w:t>
      </w:r>
      <w:r>
        <w:rPr>
          <w:rFonts w:hAnsi="宋体" w:cs="宋体" w:hint="eastAsia"/>
          <w:kern w:val="2"/>
          <w:szCs w:val="24"/>
        </w:rPr>
        <w:t>：</w:t>
      </w:r>
    </w:p>
    <w:p w14:paraId="46804CA1" w14:textId="6D1A90AA" w:rsidR="00D318D3" w:rsidRPr="002F1A51" w:rsidRDefault="00DF191F" w:rsidP="00D318D3">
      <w:pPr>
        <w:pStyle w:val="af0"/>
        <w:ind w:firstLine="480"/>
        <w:rPr>
          <w:rFonts w:hAnsi="宋体" w:cs="宋体"/>
          <w:kern w:val="2"/>
          <w:szCs w:val="24"/>
        </w:rPr>
      </w:pPr>
      <w:r w:rsidRPr="00DF191F">
        <w:rPr>
          <w:rFonts w:hAnsi="宋体" w:cs="宋体" w:hint="eastAsia"/>
          <w:kern w:val="2"/>
          <w:szCs w:val="24"/>
        </w:rPr>
        <w:t>大气层中自然存在的和由于人类活动产生的能够吸收和散发由地球表面、大气层和云层所产生的红外辐射的气态成分</w:t>
      </w:r>
      <w:r w:rsidR="00D318D3" w:rsidRPr="002F1A51">
        <w:rPr>
          <w:rFonts w:hAnsi="宋体" w:cs="宋体" w:hint="eastAsia"/>
          <w:kern w:val="2"/>
          <w:szCs w:val="24"/>
        </w:rPr>
        <w:t>。</w:t>
      </w:r>
    </w:p>
    <w:p w14:paraId="030F9B77" w14:textId="6B41FE9C" w:rsidR="0069199B" w:rsidRPr="00D318D3" w:rsidRDefault="00D318D3" w:rsidP="0069199B">
      <w:pPr>
        <w:pStyle w:val="af0"/>
        <w:ind w:firstLine="480"/>
        <w:rPr>
          <w:rFonts w:hAnsi="宋体"/>
          <w:kern w:val="2"/>
          <w:szCs w:val="24"/>
        </w:rPr>
      </w:pPr>
      <w:r w:rsidRPr="00D318D3">
        <w:rPr>
          <w:rFonts w:hAnsi="宋体" w:hint="eastAsia"/>
          <w:kern w:val="2"/>
          <w:szCs w:val="24"/>
        </w:rPr>
        <w:t>注：</w:t>
      </w:r>
      <w:r w:rsidR="00524D60" w:rsidRPr="00524D60">
        <w:rPr>
          <w:rFonts w:hAnsi="宋体" w:hint="eastAsia"/>
          <w:kern w:val="2"/>
          <w:szCs w:val="24"/>
        </w:rPr>
        <w:t>快递服务组织温室气体排放主要包括二氧化碳（</w:t>
      </w:r>
      <w:r w:rsidR="00524D60" w:rsidRPr="00524D60">
        <w:rPr>
          <w:rFonts w:hAnsi="宋体"/>
          <w:kern w:val="2"/>
          <w:szCs w:val="24"/>
        </w:rPr>
        <w:t>CO</w:t>
      </w:r>
      <w:r w:rsidR="00524D60" w:rsidRPr="00DF191F">
        <w:rPr>
          <w:rFonts w:hAnsi="宋体"/>
          <w:kern w:val="2"/>
          <w:szCs w:val="24"/>
          <w:vertAlign w:val="subscript"/>
        </w:rPr>
        <w:t>2</w:t>
      </w:r>
      <w:r w:rsidR="00524D60" w:rsidRPr="00524D60">
        <w:rPr>
          <w:rFonts w:hAnsi="宋体"/>
          <w:kern w:val="2"/>
          <w:szCs w:val="24"/>
        </w:rPr>
        <w:t>）、甲烷（CH</w:t>
      </w:r>
      <w:r w:rsidR="00524D60" w:rsidRPr="00DF191F">
        <w:rPr>
          <w:rFonts w:hAnsi="宋体"/>
          <w:kern w:val="2"/>
          <w:szCs w:val="24"/>
          <w:vertAlign w:val="subscript"/>
        </w:rPr>
        <w:t>4</w:t>
      </w:r>
      <w:r w:rsidR="00524D60" w:rsidRPr="00524D60">
        <w:rPr>
          <w:rFonts w:hAnsi="宋体"/>
          <w:kern w:val="2"/>
          <w:szCs w:val="24"/>
        </w:rPr>
        <w:t>）、氧化亚氮（N</w:t>
      </w:r>
      <w:r w:rsidR="00524D60" w:rsidRPr="00DF191F">
        <w:rPr>
          <w:rFonts w:hAnsi="宋体"/>
          <w:kern w:val="2"/>
          <w:szCs w:val="24"/>
          <w:vertAlign w:val="subscript"/>
        </w:rPr>
        <w:t>2</w:t>
      </w:r>
      <w:r w:rsidR="00524D60" w:rsidRPr="00524D60">
        <w:rPr>
          <w:rFonts w:hAnsi="宋体"/>
          <w:kern w:val="2"/>
          <w:szCs w:val="24"/>
        </w:rPr>
        <w:t>O）</w:t>
      </w:r>
      <w:r w:rsidRPr="00D318D3">
        <w:rPr>
          <w:rFonts w:hAnsi="宋体"/>
          <w:kern w:val="2"/>
          <w:szCs w:val="24"/>
        </w:rPr>
        <w:t>。</w:t>
      </w:r>
    </w:p>
    <w:p w14:paraId="16A02576" w14:textId="2B05D355" w:rsidR="00D318D3" w:rsidRPr="00D318D3" w:rsidRDefault="00DF191F" w:rsidP="00D318D3">
      <w:pPr>
        <w:spacing w:line="360" w:lineRule="auto"/>
        <w:ind w:firstLine="480"/>
        <w:outlineLvl w:val="2"/>
        <w:rPr>
          <w:rFonts w:ascii="宋体" w:eastAsia="宋体" w:hAnsi="宋体"/>
          <w:sz w:val="24"/>
          <w:szCs w:val="24"/>
        </w:rPr>
      </w:pPr>
      <w:bookmarkStart w:id="75" w:name="_Toc143784675"/>
      <w:bookmarkStart w:id="76" w:name="_Toc144394057"/>
      <w:bookmarkStart w:id="77" w:name="_Toc145880823"/>
      <w:r>
        <w:rPr>
          <w:rFonts w:ascii="宋体" w:eastAsia="宋体" w:hAnsi="宋体"/>
          <w:sz w:val="24"/>
          <w:szCs w:val="24"/>
        </w:rPr>
        <w:t>8</w:t>
      </w:r>
      <w:r w:rsidR="00D318D3" w:rsidRPr="00D318D3">
        <w:rPr>
          <w:rFonts w:ascii="宋体" w:eastAsia="宋体" w:hAnsi="宋体"/>
          <w:sz w:val="24"/>
          <w:szCs w:val="24"/>
        </w:rPr>
        <w:t>、基准线情景 baseline scenario</w:t>
      </w:r>
      <w:bookmarkEnd w:id="75"/>
      <w:bookmarkEnd w:id="76"/>
      <w:bookmarkEnd w:id="77"/>
    </w:p>
    <w:p w14:paraId="18C9D777" w14:textId="77777777" w:rsidR="00D318D3" w:rsidRPr="00D318D3" w:rsidRDefault="00D318D3" w:rsidP="00D318D3">
      <w:pPr>
        <w:pStyle w:val="af0"/>
        <w:ind w:firstLine="480"/>
        <w:rPr>
          <w:rFonts w:hAnsi="宋体"/>
          <w:kern w:val="2"/>
          <w:szCs w:val="24"/>
        </w:rPr>
      </w:pPr>
      <w:r w:rsidRPr="00D318D3">
        <w:rPr>
          <w:rFonts w:hAnsi="宋体" w:hint="eastAsia"/>
          <w:kern w:val="2"/>
          <w:szCs w:val="24"/>
        </w:rPr>
        <w:t>引用中华人民共和国国家标准：基于项目的温室气体减排量评估技术规范</w:t>
      </w:r>
      <w:r w:rsidRPr="00D318D3">
        <w:rPr>
          <w:rFonts w:hAnsi="宋体"/>
          <w:kern w:val="2"/>
          <w:szCs w:val="24"/>
        </w:rPr>
        <w:t xml:space="preserve"> 通用要求（GB/T 33760-2017）定义如下：</w:t>
      </w:r>
    </w:p>
    <w:p w14:paraId="547057D5" w14:textId="125BC188" w:rsidR="00FC20BC" w:rsidRPr="00D318D3" w:rsidRDefault="00D318D3" w:rsidP="00D318D3">
      <w:pPr>
        <w:pStyle w:val="af0"/>
        <w:ind w:firstLine="480"/>
        <w:rPr>
          <w:rFonts w:hAnsi="宋体"/>
          <w:kern w:val="2"/>
          <w:szCs w:val="24"/>
        </w:rPr>
      </w:pPr>
      <w:r w:rsidRPr="00D318D3">
        <w:rPr>
          <w:rFonts w:hAnsi="宋体" w:hint="eastAsia"/>
          <w:kern w:val="2"/>
          <w:szCs w:val="24"/>
        </w:rPr>
        <w:t>用来提供参照的，在不实施项目的情景下可能发生的假定情景。</w:t>
      </w:r>
    </w:p>
    <w:p w14:paraId="7AB7F6B9" w14:textId="75C2EABB" w:rsidR="00D318D3" w:rsidRPr="00D318D3" w:rsidRDefault="00DF191F" w:rsidP="00D318D3">
      <w:pPr>
        <w:spacing w:line="360" w:lineRule="auto"/>
        <w:ind w:firstLine="480"/>
        <w:outlineLvl w:val="2"/>
        <w:rPr>
          <w:rFonts w:ascii="宋体" w:eastAsia="宋体" w:hAnsi="宋体"/>
          <w:sz w:val="24"/>
          <w:szCs w:val="24"/>
        </w:rPr>
      </w:pPr>
      <w:bookmarkStart w:id="78" w:name="_Toc143784676"/>
      <w:bookmarkStart w:id="79" w:name="_Toc144394058"/>
      <w:bookmarkStart w:id="80" w:name="_Toc145880824"/>
      <w:r>
        <w:rPr>
          <w:rFonts w:ascii="宋体" w:eastAsia="宋体" w:hAnsi="宋体"/>
          <w:sz w:val="24"/>
          <w:szCs w:val="24"/>
        </w:rPr>
        <w:t>9</w:t>
      </w:r>
      <w:r w:rsidR="00D318D3" w:rsidRPr="00D318D3">
        <w:rPr>
          <w:rFonts w:ascii="宋体" w:eastAsia="宋体" w:hAnsi="宋体"/>
          <w:sz w:val="24"/>
          <w:szCs w:val="24"/>
        </w:rPr>
        <w:t>、</w:t>
      </w:r>
      <w:r w:rsidR="00D318D3" w:rsidRPr="00D318D3">
        <w:rPr>
          <w:rFonts w:ascii="宋体" w:eastAsia="宋体" w:hAnsi="宋体" w:hint="eastAsia"/>
          <w:sz w:val="24"/>
          <w:szCs w:val="24"/>
        </w:rPr>
        <w:t>温室气体减排量</w:t>
      </w:r>
      <w:r w:rsidR="00D318D3" w:rsidRPr="00D318D3">
        <w:rPr>
          <w:rFonts w:ascii="宋体" w:eastAsia="宋体" w:hAnsi="宋体"/>
          <w:sz w:val="24"/>
          <w:szCs w:val="24"/>
        </w:rPr>
        <w:t xml:space="preserve"> greenhouse gas emission reduction</w:t>
      </w:r>
      <w:bookmarkEnd w:id="78"/>
      <w:bookmarkEnd w:id="79"/>
      <w:bookmarkEnd w:id="80"/>
    </w:p>
    <w:p w14:paraId="7E80FE4E" w14:textId="77777777" w:rsidR="00D318D3" w:rsidRPr="00D318D3" w:rsidRDefault="00D318D3" w:rsidP="00D318D3">
      <w:pPr>
        <w:pStyle w:val="af0"/>
        <w:ind w:firstLine="480"/>
        <w:rPr>
          <w:rFonts w:hAnsi="宋体"/>
          <w:kern w:val="2"/>
          <w:szCs w:val="24"/>
        </w:rPr>
      </w:pPr>
      <w:r w:rsidRPr="00D318D3">
        <w:rPr>
          <w:rFonts w:hAnsi="宋体" w:hint="eastAsia"/>
          <w:kern w:val="2"/>
          <w:szCs w:val="24"/>
        </w:rPr>
        <w:t>引用中华人民共和国国家标准：基于项目的温室气体减排量评估技术规范</w:t>
      </w:r>
      <w:r w:rsidRPr="00D318D3">
        <w:rPr>
          <w:rFonts w:hAnsi="宋体"/>
          <w:kern w:val="2"/>
          <w:szCs w:val="24"/>
        </w:rPr>
        <w:t xml:space="preserve"> 通用要求（GB/T 33760-2017）定义如下：</w:t>
      </w:r>
    </w:p>
    <w:p w14:paraId="35A8F424" w14:textId="0F174010" w:rsidR="00D318D3" w:rsidRPr="00D318D3" w:rsidRDefault="00D318D3" w:rsidP="00D318D3">
      <w:pPr>
        <w:pStyle w:val="af0"/>
        <w:ind w:firstLine="480"/>
        <w:rPr>
          <w:rFonts w:hAnsi="宋体"/>
          <w:kern w:val="2"/>
          <w:szCs w:val="24"/>
        </w:rPr>
      </w:pPr>
      <w:r w:rsidRPr="00D318D3">
        <w:rPr>
          <w:rFonts w:hAnsi="宋体" w:hint="eastAsia"/>
          <w:kern w:val="2"/>
          <w:szCs w:val="24"/>
        </w:rPr>
        <w:t>经计算</w:t>
      </w:r>
      <w:r>
        <w:rPr>
          <w:rFonts w:hAnsi="宋体" w:hint="eastAsia"/>
          <w:kern w:val="2"/>
          <w:szCs w:val="24"/>
        </w:rPr>
        <w:t>得</w:t>
      </w:r>
      <w:r w:rsidRPr="00D318D3">
        <w:rPr>
          <w:rFonts w:hAnsi="宋体" w:hint="eastAsia"/>
          <w:kern w:val="2"/>
          <w:szCs w:val="24"/>
        </w:rPr>
        <w:t>到的一定时期内项目所产生的温室气体排放量与基准线情景的排放量相比较的减少量。</w:t>
      </w:r>
    </w:p>
    <w:p w14:paraId="6A0A3B9D" w14:textId="0A3DCA26" w:rsidR="0022287F" w:rsidRPr="006B6DED" w:rsidRDefault="0022287F" w:rsidP="006B6DED">
      <w:pPr>
        <w:pStyle w:val="2"/>
      </w:pPr>
      <w:bookmarkStart w:id="81" w:name="_Toc143784677"/>
      <w:bookmarkStart w:id="82" w:name="_Toc144394059"/>
      <w:bookmarkStart w:id="83" w:name="_Toc145880825"/>
      <w:r w:rsidRPr="006B6DED">
        <w:rPr>
          <w:rFonts w:hint="eastAsia"/>
        </w:rPr>
        <w:t>（四）基本原则和总体要求</w:t>
      </w:r>
      <w:bookmarkEnd w:id="81"/>
      <w:bookmarkEnd w:id="82"/>
      <w:bookmarkEnd w:id="83"/>
    </w:p>
    <w:p w14:paraId="259DEBAD" w14:textId="6081823E" w:rsidR="0022287F" w:rsidRPr="0022287F" w:rsidRDefault="0022287F" w:rsidP="0022287F">
      <w:pPr>
        <w:spacing w:line="360" w:lineRule="auto"/>
        <w:ind w:firstLine="480"/>
        <w:outlineLvl w:val="2"/>
        <w:rPr>
          <w:rFonts w:ascii="宋体" w:eastAsia="宋体" w:hAnsi="宋体"/>
          <w:sz w:val="24"/>
          <w:szCs w:val="24"/>
        </w:rPr>
      </w:pPr>
      <w:bookmarkStart w:id="84" w:name="_Toc143784678"/>
      <w:bookmarkStart w:id="85" w:name="_Toc144394060"/>
      <w:bookmarkStart w:id="86" w:name="_Toc145880826"/>
      <w:r w:rsidRPr="0022287F">
        <w:rPr>
          <w:rFonts w:ascii="宋体" w:eastAsia="宋体" w:hAnsi="宋体"/>
          <w:sz w:val="24"/>
          <w:szCs w:val="24"/>
        </w:rPr>
        <w:t>1、基本原则</w:t>
      </w:r>
      <w:bookmarkEnd w:id="84"/>
      <w:bookmarkEnd w:id="85"/>
      <w:bookmarkEnd w:id="86"/>
    </w:p>
    <w:p w14:paraId="4B0C76CD" w14:textId="6E00786A" w:rsidR="005F431C" w:rsidRDefault="005F431C" w:rsidP="005F431C">
      <w:pPr>
        <w:pStyle w:val="af0"/>
        <w:ind w:firstLine="480"/>
        <w:rPr>
          <w:rFonts w:hAnsi="宋体"/>
          <w:kern w:val="2"/>
          <w:szCs w:val="24"/>
        </w:rPr>
      </w:pPr>
      <w:r w:rsidRPr="005F431C">
        <w:rPr>
          <w:rFonts w:hAnsi="宋体" w:hint="eastAsia"/>
          <w:kern w:val="2"/>
          <w:szCs w:val="24"/>
        </w:rPr>
        <w:t>本标准依据工业企业温室气体排放核算和报告通则（GB/T 32150-2015）、基于项目的温室气体减排量评估技术规范 通用要求（GB/T 33760-2017）</w:t>
      </w:r>
      <w:r>
        <w:rPr>
          <w:rFonts w:hAnsi="宋体" w:hint="eastAsia"/>
          <w:kern w:val="2"/>
          <w:szCs w:val="24"/>
        </w:rPr>
        <w:t>、</w:t>
      </w:r>
      <w:r w:rsidRPr="005F431C">
        <w:rPr>
          <w:rFonts w:hAnsi="宋体" w:hint="eastAsia"/>
          <w:kern w:val="2"/>
          <w:szCs w:val="24"/>
        </w:rPr>
        <w:t>快递业温室气体排放测量方法（</w:t>
      </w:r>
      <w:r w:rsidRPr="005F431C">
        <w:rPr>
          <w:rFonts w:hAnsi="宋体"/>
          <w:kern w:val="2"/>
          <w:szCs w:val="24"/>
        </w:rPr>
        <w:t>YZ/T0135-2014</w:t>
      </w:r>
      <w:r w:rsidRPr="005F431C">
        <w:rPr>
          <w:rFonts w:hAnsi="宋体" w:hint="eastAsia"/>
          <w:kern w:val="2"/>
          <w:szCs w:val="24"/>
        </w:rPr>
        <w:t>）和</w:t>
      </w:r>
      <w:r w:rsidRPr="00DF191F">
        <w:rPr>
          <w:rFonts w:hAnsi="宋体" w:hint="eastAsia"/>
          <w:kern w:val="2"/>
          <w:szCs w:val="24"/>
        </w:rPr>
        <w:t>范围3+减排：超越价值链的企业气候行动方法学等</w:t>
      </w:r>
      <w:proofErr w:type="gramStart"/>
      <w:r w:rsidRPr="00DF191F">
        <w:rPr>
          <w:rFonts w:hAnsi="宋体" w:hint="eastAsia"/>
          <w:kern w:val="2"/>
          <w:szCs w:val="24"/>
        </w:rPr>
        <w:t>文件对减排量</w:t>
      </w:r>
      <w:proofErr w:type="gramEnd"/>
      <w:r w:rsidRPr="00DF191F">
        <w:rPr>
          <w:rFonts w:hAnsi="宋体" w:hint="eastAsia"/>
          <w:kern w:val="2"/>
          <w:szCs w:val="24"/>
        </w:rPr>
        <w:t>评估基本原则进</w:t>
      </w:r>
      <w:r w:rsidRPr="005F431C">
        <w:rPr>
          <w:rFonts w:hAnsi="宋体" w:hint="eastAsia"/>
          <w:kern w:val="2"/>
          <w:szCs w:val="24"/>
        </w:rPr>
        <w:t>行梳理和分析，可以发现基本原则主要包括相关性、完整性、一致性、准确性、透明性、保守性、统一性等</w:t>
      </w:r>
      <w:r>
        <w:rPr>
          <w:rFonts w:hAnsi="宋体" w:hint="eastAsia"/>
          <w:kern w:val="2"/>
          <w:szCs w:val="24"/>
        </w:rPr>
        <w:t>六</w:t>
      </w:r>
      <w:r w:rsidRPr="005F431C">
        <w:rPr>
          <w:rFonts w:hAnsi="宋体" w:hint="eastAsia"/>
          <w:kern w:val="2"/>
          <w:szCs w:val="24"/>
        </w:rPr>
        <w:t>个方面</w:t>
      </w:r>
      <w:r>
        <w:rPr>
          <w:rFonts w:hAnsi="宋体" w:hint="eastAsia"/>
          <w:kern w:val="2"/>
          <w:szCs w:val="24"/>
        </w:rPr>
        <w:t>。因此，本文件的</w:t>
      </w:r>
      <w:r w:rsidRPr="00446F62">
        <w:rPr>
          <w:rFonts w:hAnsi="宋体" w:cs="宋体" w:hint="eastAsia"/>
        </w:rPr>
        <w:t>温室气体减排评估基本原则包括相关性、完整性、一致性、准确性、透明性</w:t>
      </w:r>
      <w:r>
        <w:rPr>
          <w:rFonts w:hAnsi="宋体" w:cs="宋体" w:hint="eastAsia"/>
        </w:rPr>
        <w:t>和</w:t>
      </w:r>
      <w:r w:rsidRPr="00446F62">
        <w:rPr>
          <w:rFonts w:hAnsi="宋体" w:cs="宋体" w:hint="eastAsia"/>
        </w:rPr>
        <w:t>保守性等几个方面，具体内涵情况如下</w:t>
      </w:r>
      <w:r w:rsidRPr="005F431C">
        <w:rPr>
          <w:rFonts w:hAnsi="宋体" w:hint="eastAsia"/>
          <w:kern w:val="2"/>
          <w:szCs w:val="24"/>
        </w:rPr>
        <w:t>：</w:t>
      </w:r>
    </w:p>
    <w:p w14:paraId="2A1875CF" w14:textId="77777777" w:rsidR="005F431C" w:rsidRPr="005F431C" w:rsidRDefault="005F431C" w:rsidP="005F431C">
      <w:pPr>
        <w:spacing w:line="360" w:lineRule="auto"/>
        <w:ind w:firstLine="480"/>
        <w:rPr>
          <w:rFonts w:ascii="宋体" w:eastAsia="宋体" w:hAnsi="宋体"/>
          <w:kern w:val="0"/>
          <w:sz w:val="24"/>
          <w:szCs w:val="20"/>
        </w:rPr>
      </w:pPr>
      <w:bookmarkStart w:id="87" w:name="_Toc137305972"/>
      <w:r w:rsidRPr="005F431C">
        <w:rPr>
          <w:rFonts w:ascii="宋体" w:eastAsia="宋体" w:hAnsi="宋体"/>
          <w:kern w:val="0"/>
          <w:sz w:val="24"/>
          <w:szCs w:val="20"/>
        </w:rPr>
        <w:t>1</w:t>
      </w:r>
      <w:r w:rsidRPr="005F431C">
        <w:rPr>
          <w:rFonts w:ascii="宋体" w:eastAsia="宋体" w:hAnsi="宋体" w:hint="eastAsia"/>
          <w:kern w:val="0"/>
          <w:sz w:val="24"/>
          <w:szCs w:val="20"/>
        </w:rPr>
        <w:t>）相关性</w:t>
      </w:r>
      <w:bookmarkEnd w:id="87"/>
    </w:p>
    <w:p w14:paraId="799652FD" w14:textId="221D7D1C" w:rsidR="005F431C" w:rsidRDefault="005F431C" w:rsidP="005F431C">
      <w:pPr>
        <w:pStyle w:val="af0"/>
        <w:ind w:firstLine="480"/>
        <w:rPr>
          <w:rFonts w:hAnsi="宋体" w:cs="宋体"/>
        </w:rPr>
      </w:pPr>
      <w:bookmarkStart w:id="88" w:name="_Hlk143610393"/>
      <w:r w:rsidRPr="00446F62">
        <w:rPr>
          <w:rFonts w:hAnsi="宋体" w:cs="宋体" w:hint="eastAsia"/>
        </w:rPr>
        <w:t>选择与评估</w:t>
      </w:r>
      <w:r w:rsidR="008F7E20">
        <w:rPr>
          <w:rFonts w:hAnsi="宋体" w:cs="宋体" w:hint="eastAsia"/>
        </w:rPr>
        <w:t>快递包装箱在快递末端网点回收和再利用项目</w:t>
      </w:r>
      <w:r w:rsidRPr="00446F62">
        <w:rPr>
          <w:rFonts w:hAnsi="宋体" w:cs="宋体" w:hint="eastAsia"/>
        </w:rPr>
        <w:t>所产生的温室气体排放相关的温室气体排放源、数据和方法</w:t>
      </w:r>
      <w:bookmarkEnd w:id="88"/>
      <w:r w:rsidRPr="00446F62">
        <w:rPr>
          <w:rFonts w:hAnsi="宋体" w:cs="宋体" w:hint="eastAsia"/>
        </w:rPr>
        <w:t>。</w:t>
      </w:r>
    </w:p>
    <w:p w14:paraId="08A5635F" w14:textId="35047375" w:rsidR="008F7E20" w:rsidRPr="005F431C" w:rsidRDefault="008F7E20" w:rsidP="008F7E20">
      <w:pPr>
        <w:spacing w:line="360" w:lineRule="auto"/>
        <w:ind w:firstLine="480"/>
        <w:rPr>
          <w:rFonts w:ascii="宋体" w:eastAsia="宋体" w:hAnsi="宋体"/>
          <w:kern w:val="0"/>
          <w:sz w:val="24"/>
          <w:szCs w:val="20"/>
        </w:rPr>
      </w:pPr>
      <w:r>
        <w:rPr>
          <w:rFonts w:ascii="宋体" w:eastAsia="宋体" w:hAnsi="宋体"/>
          <w:kern w:val="0"/>
          <w:sz w:val="24"/>
          <w:szCs w:val="20"/>
        </w:rPr>
        <w:t>2</w:t>
      </w:r>
      <w:r w:rsidRPr="005F431C">
        <w:rPr>
          <w:rFonts w:ascii="宋体" w:eastAsia="宋体" w:hAnsi="宋体" w:hint="eastAsia"/>
          <w:kern w:val="0"/>
          <w:sz w:val="24"/>
          <w:szCs w:val="20"/>
        </w:rPr>
        <w:t>）</w:t>
      </w:r>
      <w:r>
        <w:rPr>
          <w:rFonts w:ascii="宋体" w:eastAsia="宋体" w:hAnsi="宋体" w:hint="eastAsia"/>
          <w:kern w:val="0"/>
          <w:sz w:val="24"/>
          <w:szCs w:val="20"/>
        </w:rPr>
        <w:t>完整性</w:t>
      </w:r>
    </w:p>
    <w:p w14:paraId="360816D5" w14:textId="5FDE48CE" w:rsidR="008F7E20" w:rsidRDefault="008F7E20" w:rsidP="008F7E20">
      <w:pPr>
        <w:pStyle w:val="af0"/>
        <w:ind w:firstLine="480"/>
        <w:rPr>
          <w:rFonts w:hAnsi="宋体" w:cs="宋体"/>
        </w:rPr>
      </w:pPr>
      <w:r w:rsidRPr="008F7E20">
        <w:rPr>
          <w:rFonts w:hAnsi="宋体" w:cs="宋体" w:hint="eastAsia"/>
        </w:rPr>
        <w:lastRenderedPageBreak/>
        <w:t>包括适应目标用户需求的所有相关的温室气体排放</w:t>
      </w:r>
      <w:r w:rsidRPr="00446F62">
        <w:rPr>
          <w:rFonts w:hAnsi="宋体" w:cs="宋体" w:hint="eastAsia"/>
        </w:rPr>
        <w:t>。</w:t>
      </w:r>
    </w:p>
    <w:p w14:paraId="10A53769" w14:textId="3F9B1CB4" w:rsidR="008F7E20" w:rsidRPr="008F7E20" w:rsidRDefault="008F7E20" w:rsidP="008F7E20">
      <w:pPr>
        <w:pStyle w:val="af0"/>
        <w:ind w:firstLine="480"/>
        <w:rPr>
          <w:rFonts w:hAnsi="宋体" w:cs="宋体"/>
        </w:rPr>
      </w:pPr>
      <w:r>
        <w:rPr>
          <w:rFonts w:hAnsi="宋体" w:cs="宋体"/>
        </w:rPr>
        <w:t>3</w:t>
      </w:r>
      <w:r>
        <w:rPr>
          <w:rFonts w:hAnsi="宋体" w:cs="宋体" w:hint="eastAsia"/>
        </w:rPr>
        <w:t>）</w:t>
      </w:r>
      <w:r w:rsidRPr="00446F62">
        <w:rPr>
          <w:rFonts w:hAnsi="宋体" w:cs="宋体" w:hint="eastAsia"/>
        </w:rPr>
        <w:t>一致性</w:t>
      </w:r>
    </w:p>
    <w:p w14:paraId="581B325B" w14:textId="4E5EF511" w:rsidR="00C365B4" w:rsidRDefault="008F7E20" w:rsidP="005F431C">
      <w:pPr>
        <w:pStyle w:val="af0"/>
        <w:ind w:firstLine="480"/>
        <w:rPr>
          <w:rFonts w:hAnsi="宋体"/>
          <w:kern w:val="2"/>
          <w:szCs w:val="24"/>
        </w:rPr>
      </w:pPr>
      <w:r w:rsidRPr="008F7E20">
        <w:rPr>
          <w:rFonts w:hAnsi="宋体" w:hint="eastAsia"/>
          <w:kern w:val="2"/>
          <w:szCs w:val="24"/>
        </w:rPr>
        <w:t>能够对有关温室气体信息进行有意义的比较</w:t>
      </w:r>
      <w:r>
        <w:rPr>
          <w:rFonts w:hAnsi="宋体" w:hint="eastAsia"/>
          <w:kern w:val="2"/>
          <w:szCs w:val="24"/>
        </w:rPr>
        <w:t>。</w:t>
      </w:r>
    </w:p>
    <w:p w14:paraId="289D4617" w14:textId="7EC9FA17" w:rsidR="008F7E20" w:rsidRDefault="008F7E20" w:rsidP="005F431C">
      <w:pPr>
        <w:pStyle w:val="af0"/>
        <w:ind w:firstLine="480"/>
        <w:rPr>
          <w:rFonts w:hAnsi="宋体"/>
          <w:kern w:val="2"/>
          <w:szCs w:val="24"/>
        </w:rPr>
      </w:pPr>
      <w:r w:rsidRPr="008F7E20">
        <w:rPr>
          <w:rFonts w:hAnsi="宋体" w:hint="eastAsia"/>
          <w:kern w:val="2"/>
          <w:szCs w:val="24"/>
        </w:rPr>
        <w:t>注：采用相同的准则和程序，定期（如间隔一年的时间）进行两次减排量评估，两次的结果可以进行比较，可称之为有意义的比较。</w:t>
      </w:r>
    </w:p>
    <w:p w14:paraId="10433E4E" w14:textId="60A4BA4D" w:rsidR="008F7E20" w:rsidRPr="008F7E20" w:rsidRDefault="008F7E20" w:rsidP="005F431C">
      <w:pPr>
        <w:pStyle w:val="af0"/>
        <w:ind w:firstLine="480"/>
        <w:rPr>
          <w:rFonts w:hAnsi="宋体"/>
          <w:kern w:val="2"/>
          <w:szCs w:val="24"/>
        </w:rPr>
      </w:pPr>
      <w:r>
        <w:rPr>
          <w:rFonts w:hAnsi="宋体" w:cs="宋体" w:hint="eastAsia"/>
        </w:rPr>
        <w:t>4）</w:t>
      </w:r>
      <w:r w:rsidRPr="00446F62">
        <w:rPr>
          <w:rFonts w:hAnsi="宋体" w:cs="宋体" w:hint="eastAsia"/>
        </w:rPr>
        <w:t>准确性</w:t>
      </w:r>
    </w:p>
    <w:p w14:paraId="454207F0" w14:textId="4F1D0A98" w:rsidR="00FC20BC" w:rsidRDefault="008F7E20" w:rsidP="00FC20BC">
      <w:pPr>
        <w:pStyle w:val="af0"/>
        <w:ind w:firstLine="480"/>
        <w:rPr>
          <w:rFonts w:hAnsi="宋体"/>
          <w:kern w:val="2"/>
          <w:szCs w:val="24"/>
        </w:rPr>
      </w:pPr>
      <w:bookmarkStart w:id="89" w:name="_Hlk143610529"/>
      <w:r w:rsidRPr="008F7E20">
        <w:rPr>
          <w:rFonts w:hAnsi="宋体" w:hint="eastAsia"/>
          <w:kern w:val="2"/>
          <w:szCs w:val="24"/>
        </w:rPr>
        <w:t>尽可能在可行的范围内减少不确定性</w:t>
      </w:r>
      <w:bookmarkEnd w:id="89"/>
      <w:r>
        <w:rPr>
          <w:rFonts w:hAnsi="宋体" w:hint="eastAsia"/>
          <w:kern w:val="2"/>
          <w:szCs w:val="24"/>
        </w:rPr>
        <w:t>。</w:t>
      </w:r>
    </w:p>
    <w:p w14:paraId="3FB1190E" w14:textId="4800644C" w:rsidR="008F7E20" w:rsidRPr="008F7E20" w:rsidRDefault="008F7E20" w:rsidP="008F7E20">
      <w:pPr>
        <w:pStyle w:val="af0"/>
        <w:ind w:firstLine="480"/>
        <w:rPr>
          <w:rFonts w:hAnsi="宋体"/>
          <w:kern w:val="2"/>
          <w:szCs w:val="24"/>
        </w:rPr>
      </w:pPr>
      <w:r>
        <w:rPr>
          <w:rFonts w:hAnsi="宋体" w:cs="宋体"/>
        </w:rPr>
        <w:t>5</w:t>
      </w:r>
      <w:r>
        <w:rPr>
          <w:rFonts w:hAnsi="宋体" w:cs="宋体" w:hint="eastAsia"/>
        </w:rPr>
        <w:t>）透明</w:t>
      </w:r>
      <w:r w:rsidRPr="00446F62">
        <w:rPr>
          <w:rFonts w:hAnsi="宋体" w:cs="宋体" w:hint="eastAsia"/>
        </w:rPr>
        <w:t>性</w:t>
      </w:r>
    </w:p>
    <w:p w14:paraId="479F0AE5" w14:textId="7F88E9EA" w:rsidR="002B3EB3" w:rsidRPr="008F7E20" w:rsidRDefault="008F7E20" w:rsidP="00FC20BC">
      <w:pPr>
        <w:pStyle w:val="af0"/>
        <w:ind w:firstLine="480"/>
        <w:rPr>
          <w:rFonts w:hAnsi="宋体"/>
          <w:kern w:val="2"/>
          <w:szCs w:val="24"/>
        </w:rPr>
      </w:pPr>
      <w:r w:rsidRPr="008F7E20">
        <w:rPr>
          <w:rFonts w:hAnsi="宋体" w:hint="eastAsia"/>
          <w:kern w:val="2"/>
          <w:szCs w:val="24"/>
        </w:rPr>
        <w:t>在满足国家政策、商业秘密要求的前提下，发布充分适用的温室气体信息，使目标用户能够做出合理的决策</w:t>
      </w:r>
      <w:r>
        <w:rPr>
          <w:rFonts w:hAnsi="宋体" w:hint="eastAsia"/>
          <w:kern w:val="2"/>
          <w:szCs w:val="24"/>
        </w:rPr>
        <w:t>。</w:t>
      </w:r>
    </w:p>
    <w:p w14:paraId="16CB21B2" w14:textId="24CB59D0" w:rsidR="008F7E20" w:rsidRPr="008F7E20" w:rsidRDefault="008F7E20" w:rsidP="008F7E20">
      <w:pPr>
        <w:pStyle w:val="af0"/>
        <w:ind w:firstLine="480"/>
        <w:rPr>
          <w:rFonts w:hAnsi="宋体"/>
          <w:kern w:val="2"/>
          <w:szCs w:val="24"/>
        </w:rPr>
      </w:pPr>
      <w:r>
        <w:rPr>
          <w:rFonts w:hAnsi="宋体" w:cs="宋体"/>
        </w:rPr>
        <w:t>6</w:t>
      </w:r>
      <w:r>
        <w:rPr>
          <w:rFonts w:hAnsi="宋体" w:cs="宋体" w:hint="eastAsia"/>
        </w:rPr>
        <w:t>）保守</w:t>
      </w:r>
      <w:r w:rsidRPr="00446F62">
        <w:rPr>
          <w:rFonts w:hAnsi="宋体" w:cs="宋体" w:hint="eastAsia"/>
        </w:rPr>
        <w:t>性</w:t>
      </w:r>
    </w:p>
    <w:p w14:paraId="09D854C0" w14:textId="487F7167" w:rsidR="008F7E20" w:rsidRPr="008F7E20" w:rsidRDefault="008F7E20" w:rsidP="008F7E20">
      <w:pPr>
        <w:pStyle w:val="af0"/>
        <w:ind w:firstLine="480"/>
        <w:rPr>
          <w:rFonts w:hAnsi="宋体"/>
          <w:kern w:val="2"/>
          <w:szCs w:val="24"/>
        </w:rPr>
      </w:pPr>
      <w:r w:rsidRPr="008F7E20">
        <w:rPr>
          <w:rFonts w:hAnsi="宋体" w:hint="eastAsia"/>
          <w:kern w:val="2"/>
          <w:szCs w:val="24"/>
        </w:rPr>
        <w:t>使用保守的假设、数值和程序，以确保</w:t>
      </w:r>
      <w:proofErr w:type="gramStart"/>
      <w:r w:rsidRPr="008F7E20">
        <w:rPr>
          <w:rFonts w:hAnsi="宋体" w:hint="eastAsia"/>
          <w:kern w:val="2"/>
          <w:szCs w:val="24"/>
        </w:rPr>
        <w:t>不</w:t>
      </w:r>
      <w:proofErr w:type="gramEnd"/>
      <w:r w:rsidRPr="008F7E20">
        <w:rPr>
          <w:rFonts w:hAnsi="宋体" w:hint="eastAsia"/>
          <w:kern w:val="2"/>
          <w:szCs w:val="24"/>
        </w:rPr>
        <w:t>高估温室气体的减排和清除增加</w:t>
      </w:r>
      <w:r>
        <w:rPr>
          <w:rFonts w:hAnsi="宋体" w:hint="eastAsia"/>
          <w:kern w:val="2"/>
          <w:szCs w:val="24"/>
        </w:rPr>
        <w:t>。</w:t>
      </w:r>
    </w:p>
    <w:p w14:paraId="20D695A3" w14:textId="27FB5B7C" w:rsidR="008F7E20" w:rsidRPr="0022287F" w:rsidRDefault="008F7E20" w:rsidP="008F7E20">
      <w:pPr>
        <w:spacing w:line="360" w:lineRule="auto"/>
        <w:ind w:firstLine="480"/>
        <w:outlineLvl w:val="2"/>
        <w:rPr>
          <w:rFonts w:ascii="宋体" w:eastAsia="宋体" w:hAnsi="宋体"/>
          <w:sz w:val="24"/>
          <w:szCs w:val="24"/>
        </w:rPr>
      </w:pPr>
      <w:bookmarkStart w:id="90" w:name="_Toc143784679"/>
      <w:bookmarkStart w:id="91" w:name="_Toc144394061"/>
      <w:bookmarkStart w:id="92" w:name="_Toc145880827"/>
      <w:r>
        <w:rPr>
          <w:rFonts w:ascii="宋体" w:eastAsia="宋体" w:hAnsi="宋体"/>
          <w:sz w:val="24"/>
          <w:szCs w:val="24"/>
        </w:rPr>
        <w:t>2</w:t>
      </w:r>
      <w:r w:rsidRPr="0022287F">
        <w:rPr>
          <w:rFonts w:ascii="宋体" w:eastAsia="宋体" w:hAnsi="宋体"/>
          <w:sz w:val="24"/>
          <w:szCs w:val="24"/>
        </w:rPr>
        <w:t>、</w:t>
      </w:r>
      <w:r>
        <w:rPr>
          <w:rFonts w:ascii="宋体" w:eastAsia="宋体" w:hAnsi="宋体" w:hint="eastAsia"/>
          <w:sz w:val="24"/>
          <w:szCs w:val="24"/>
        </w:rPr>
        <w:t>总体要求</w:t>
      </w:r>
      <w:bookmarkEnd w:id="90"/>
      <w:bookmarkEnd w:id="91"/>
      <w:bookmarkEnd w:id="92"/>
    </w:p>
    <w:p w14:paraId="7A31CD86" w14:textId="145CEE3F" w:rsidR="00FC20BC" w:rsidRDefault="00193CD3" w:rsidP="00FC20BC">
      <w:pPr>
        <w:pStyle w:val="af0"/>
        <w:ind w:firstLine="480"/>
        <w:rPr>
          <w:rFonts w:hAnsi="宋体"/>
          <w:kern w:val="2"/>
          <w:szCs w:val="24"/>
        </w:rPr>
      </w:pPr>
      <w:r w:rsidRPr="00193CD3">
        <w:rPr>
          <w:rFonts w:hAnsi="宋体" w:hint="eastAsia"/>
          <w:kern w:val="2"/>
          <w:szCs w:val="24"/>
        </w:rPr>
        <w:t>参考《基于项目的温室气体减排量评估技术规范</w:t>
      </w:r>
      <w:r w:rsidRPr="00193CD3">
        <w:rPr>
          <w:rFonts w:hAnsi="宋体"/>
          <w:kern w:val="2"/>
          <w:szCs w:val="24"/>
        </w:rPr>
        <w:t xml:space="preserve"> 通用要求》（GB/T 33760-2017）中对项目温室气体减排量总体要求的相关描述，</w:t>
      </w:r>
      <w:r>
        <w:rPr>
          <w:rFonts w:hAnsi="宋体" w:hint="eastAsia"/>
          <w:kern w:val="2"/>
          <w:szCs w:val="24"/>
        </w:rPr>
        <w:t>快递包装箱在快递末端网点的回收和再利用</w:t>
      </w:r>
      <w:r w:rsidRPr="00193CD3">
        <w:rPr>
          <w:rFonts w:hAnsi="宋体"/>
          <w:kern w:val="2"/>
          <w:szCs w:val="24"/>
        </w:rPr>
        <w:t>项目核算和报告的总体要求如下：</w:t>
      </w:r>
    </w:p>
    <w:p w14:paraId="65F6F5C8" w14:textId="0DF8C999" w:rsidR="00193CD3" w:rsidRDefault="00193CD3" w:rsidP="00FC20BC">
      <w:pPr>
        <w:pStyle w:val="af0"/>
        <w:ind w:firstLine="480"/>
        <w:rPr>
          <w:rFonts w:hAnsi="宋体"/>
          <w:kern w:val="2"/>
          <w:szCs w:val="24"/>
        </w:rPr>
      </w:pPr>
      <w:r w:rsidRPr="00193CD3">
        <w:rPr>
          <w:rFonts w:hAnsi="宋体"/>
          <w:kern w:val="2"/>
          <w:szCs w:val="24"/>
        </w:rPr>
        <w:t>a）</w:t>
      </w:r>
      <w:r w:rsidR="002B3EB3" w:rsidRPr="009077DB">
        <w:rPr>
          <w:rFonts w:hint="eastAsia"/>
        </w:rPr>
        <w:t>应完整识别快递包装箱在快递末端网点的回收和再利用项目涉及的生命周期阶段</w:t>
      </w:r>
      <w:r w:rsidR="002B3EB3">
        <w:rPr>
          <w:rFonts w:hint="eastAsia"/>
        </w:rPr>
        <w:t>，</w:t>
      </w:r>
      <w:r w:rsidR="002B3EB3" w:rsidRPr="009077DB">
        <w:rPr>
          <w:rFonts w:hint="eastAsia"/>
        </w:rPr>
        <w:t>包括快递包装箱的原材料获取、快递包装箱产品的生产过程、快递包装箱产品的运输以及快递包装箱的废弃物处置过程</w:t>
      </w:r>
      <w:r w:rsidRPr="00193CD3">
        <w:rPr>
          <w:rFonts w:hAnsi="宋体"/>
          <w:kern w:val="2"/>
          <w:szCs w:val="24"/>
        </w:rPr>
        <w:t>；</w:t>
      </w:r>
    </w:p>
    <w:p w14:paraId="27FA4864" w14:textId="1E44C9F1" w:rsidR="00193CD3" w:rsidRDefault="00193CD3" w:rsidP="00FC20BC">
      <w:pPr>
        <w:pStyle w:val="af0"/>
        <w:ind w:firstLine="480"/>
        <w:rPr>
          <w:rFonts w:hAnsi="宋体"/>
          <w:kern w:val="2"/>
          <w:szCs w:val="24"/>
        </w:rPr>
      </w:pPr>
      <w:r>
        <w:rPr>
          <w:rFonts w:hAnsi="宋体" w:hint="eastAsia"/>
          <w:kern w:val="2"/>
          <w:szCs w:val="24"/>
        </w:rPr>
        <w:t>b）</w:t>
      </w:r>
      <w:r w:rsidRPr="00193CD3">
        <w:rPr>
          <w:rFonts w:hAnsi="宋体"/>
          <w:kern w:val="2"/>
          <w:szCs w:val="24"/>
        </w:rPr>
        <w:t>对于已实施快递包装箱在快递末端网点的回收和再利用项目的快递服务组织，应在项目稳定实施过程中对温室气体减排量进行评估，即快递末端网点能实现收件人前往该场所取件并在签收后可将快递的快递包装箱留下，且该场所可以使用收件人留下的快递包装箱对收寄的快件进行封装，满足该条件的项目可由快递服务组织进行该项目温室气体减排量核算。</w:t>
      </w:r>
    </w:p>
    <w:p w14:paraId="3130D942" w14:textId="2BB2B58D" w:rsidR="002B3EB3" w:rsidRDefault="002B3EB3" w:rsidP="00FC20BC">
      <w:pPr>
        <w:pStyle w:val="af0"/>
        <w:ind w:firstLine="480"/>
        <w:rPr>
          <w:rFonts w:hAnsi="宋体"/>
          <w:kern w:val="2"/>
          <w:szCs w:val="24"/>
        </w:rPr>
      </w:pPr>
      <w:r>
        <w:rPr>
          <w:rFonts w:hint="eastAsia"/>
        </w:rPr>
        <w:t>C）</w:t>
      </w:r>
      <w:r w:rsidRPr="000C2F11">
        <w:rPr>
          <w:rFonts w:hint="eastAsia"/>
        </w:rPr>
        <w:t>评估项目</w:t>
      </w:r>
      <w:r>
        <w:rPr>
          <w:rFonts w:hint="eastAsia"/>
        </w:rPr>
        <w:t>的</w:t>
      </w:r>
      <w:r w:rsidRPr="000C2F11">
        <w:rPr>
          <w:rFonts w:hint="eastAsia"/>
        </w:rPr>
        <w:t>室气体减排量时应建立相关评估准则,包括但不限于</w:t>
      </w:r>
      <w:r>
        <w:rPr>
          <w:rFonts w:hint="eastAsia"/>
        </w:rPr>
        <w:t>：</w:t>
      </w:r>
      <w:r w:rsidRPr="000C2F11">
        <w:rPr>
          <w:rFonts w:hint="eastAsia"/>
        </w:rPr>
        <w:t>项目边界的确定、温室气体源的识别、数据获取、减排量计算、</w:t>
      </w:r>
      <w:r>
        <w:rPr>
          <w:rFonts w:hint="eastAsia"/>
        </w:rPr>
        <w:t>数据</w:t>
      </w:r>
      <w:r w:rsidRPr="000C2F11">
        <w:rPr>
          <w:rFonts w:hint="eastAsia"/>
        </w:rPr>
        <w:t>监测、数据质量管理等方面所依据的原则和相关内容</w:t>
      </w:r>
      <w:r>
        <w:rPr>
          <w:rFonts w:hint="eastAsia"/>
        </w:rPr>
        <w:t>。</w:t>
      </w:r>
    </w:p>
    <w:p w14:paraId="56563F9E" w14:textId="77777777" w:rsidR="00E91F4B" w:rsidRPr="006B6DED" w:rsidRDefault="00E91F4B" w:rsidP="006B6DED">
      <w:pPr>
        <w:pStyle w:val="2"/>
      </w:pPr>
      <w:bookmarkStart w:id="93" w:name="_Toc137305981"/>
      <w:bookmarkStart w:id="94" w:name="_Toc143784680"/>
      <w:bookmarkStart w:id="95" w:name="_Toc144394062"/>
      <w:bookmarkStart w:id="96" w:name="_Toc145880828"/>
      <w:r w:rsidRPr="006B6DED">
        <w:rPr>
          <w:rFonts w:hint="eastAsia"/>
        </w:rPr>
        <w:lastRenderedPageBreak/>
        <w:t>（五）评估程序</w:t>
      </w:r>
      <w:bookmarkEnd w:id="93"/>
      <w:bookmarkEnd w:id="94"/>
      <w:bookmarkEnd w:id="95"/>
      <w:bookmarkEnd w:id="96"/>
    </w:p>
    <w:p w14:paraId="41C1C48E" w14:textId="66EED30A" w:rsidR="00E91F4B" w:rsidRPr="00E91F4B" w:rsidRDefault="00E91F4B" w:rsidP="00E91F4B">
      <w:pPr>
        <w:spacing w:line="360" w:lineRule="auto"/>
        <w:ind w:firstLine="480"/>
        <w:rPr>
          <w:rFonts w:ascii="宋体" w:eastAsia="宋体" w:hAnsi="宋体" w:cs="Times New Roman"/>
          <w:sz w:val="24"/>
          <w:szCs w:val="24"/>
        </w:rPr>
      </w:pPr>
      <w:r w:rsidRPr="00E91F4B">
        <w:rPr>
          <w:rFonts w:ascii="宋体" w:eastAsia="宋体" w:hAnsi="宋体" w:cs="Times New Roman" w:hint="eastAsia"/>
          <w:sz w:val="24"/>
          <w:szCs w:val="24"/>
        </w:rPr>
        <w:t>通过参考《基于项目的温室气体减排量评估技术规范 通用要求》（GB/T 33760-2017）以及结合项目要求，开展</w:t>
      </w:r>
      <w:r>
        <w:rPr>
          <w:rFonts w:ascii="宋体" w:eastAsia="宋体" w:hAnsi="宋体" w:cs="Times New Roman" w:hint="eastAsia"/>
          <w:sz w:val="24"/>
          <w:szCs w:val="24"/>
        </w:rPr>
        <w:t>快递包装箱在快递末端网点回收和再利用</w:t>
      </w:r>
      <w:r w:rsidRPr="00E91F4B">
        <w:rPr>
          <w:rFonts w:ascii="宋体" w:eastAsia="宋体" w:hAnsi="宋体" w:cs="Times New Roman" w:hint="eastAsia"/>
          <w:sz w:val="24"/>
          <w:szCs w:val="24"/>
        </w:rPr>
        <w:t>项目</w:t>
      </w:r>
      <w:r w:rsidR="00F95B57">
        <w:rPr>
          <w:rFonts w:ascii="宋体" w:eastAsia="宋体" w:hAnsi="宋体" w:cs="Times New Roman" w:hint="eastAsia"/>
          <w:sz w:val="24"/>
          <w:szCs w:val="24"/>
        </w:rPr>
        <w:t>的</w:t>
      </w:r>
      <w:r w:rsidRPr="00E91F4B">
        <w:rPr>
          <w:rFonts w:ascii="宋体" w:eastAsia="宋体" w:hAnsi="宋体" w:cs="Times New Roman" w:hint="eastAsia"/>
          <w:sz w:val="24"/>
          <w:szCs w:val="24"/>
        </w:rPr>
        <w:t>温室气体减排核算和报告的流程分为五大步骤，具体如下：</w:t>
      </w:r>
    </w:p>
    <w:p w14:paraId="419E550D" w14:textId="77777777" w:rsidR="00E91F4B" w:rsidRPr="00E91F4B" w:rsidRDefault="00E91F4B" w:rsidP="00E91F4B">
      <w:pPr>
        <w:spacing w:line="360" w:lineRule="auto"/>
        <w:ind w:firstLine="480"/>
        <w:rPr>
          <w:rFonts w:ascii="宋体" w:eastAsia="宋体" w:hAnsi="宋体" w:cs="Times New Roman"/>
          <w:sz w:val="24"/>
          <w:szCs w:val="24"/>
        </w:rPr>
      </w:pPr>
      <w:r w:rsidRPr="00E91F4B">
        <w:rPr>
          <w:rFonts w:ascii="宋体" w:eastAsia="宋体" w:hAnsi="宋体" w:cs="Times New Roman" w:hint="eastAsia"/>
          <w:sz w:val="24"/>
          <w:szCs w:val="24"/>
        </w:rPr>
        <w:t>1）情景确定及温室气体源识别；</w:t>
      </w:r>
    </w:p>
    <w:p w14:paraId="7231A8EA" w14:textId="77777777" w:rsidR="00E91F4B" w:rsidRPr="00E91F4B" w:rsidRDefault="00E91F4B" w:rsidP="00E91F4B">
      <w:pPr>
        <w:spacing w:line="360" w:lineRule="auto"/>
        <w:ind w:firstLine="480"/>
        <w:rPr>
          <w:rFonts w:ascii="宋体" w:eastAsia="宋体" w:hAnsi="宋体" w:cs="Times New Roman"/>
          <w:sz w:val="24"/>
          <w:szCs w:val="24"/>
        </w:rPr>
      </w:pPr>
      <w:r w:rsidRPr="00E91F4B">
        <w:rPr>
          <w:rFonts w:ascii="宋体" w:eastAsia="宋体" w:hAnsi="宋体" w:cs="Times New Roman"/>
          <w:sz w:val="24"/>
          <w:szCs w:val="24"/>
        </w:rPr>
        <w:t>2</w:t>
      </w:r>
      <w:r w:rsidRPr="00E91F4B">
        <w:rPr>
          <w:rFonts w:ascii="宋体" w:eastAsia="宋体" w:hAnsi="宋体" w:cs="Times New Roman" w:hint="eastAsia"/>
          <w:sz w:val="24"/>
          <w:szCs w:val="24"/>
        </w:rPr>
        <w:t>）减排量计算；</w:t>
      </w:r>
    </w:p>
    <w:p w14:paraId="762A0700" w14:textId="77777777" w:rsidR="00E91F4B" w:rsidRPr="00E91F4B" w:rsidRDefault="00E91F4B" w:rsidP="00E91F4B">
      <w:pPr>
        <w:spacing w:line="360" w:lineRule="auto"/>
        <w:ind w:firstLine="480"/>
        <w:rPr>
          <w:rFonts w:ascii="宋体" w:eastAsia="宋体" w:hAnsi="宋体" w:cs="Times New Roman"/>
          <w:sz w:val="24"/>
          <w:szCs w:val="24"/>
        </w:rPr>
      </w:pPr>
      <w:r w:rsidRPr="00E91F4B">
        <w:rPr>
          <w:rFonts w:ascii="宋体" w:eastAsia="宋体" w:hAnsi="宋体" w:cs="Times New Roman"/>
          <w:sz w:val="24"/>
          <w:szCs w:val="24"/>
        </w:rPr>
        <w:t>3</w:t>
      </w:r>
      <w:r w:rsidRPr="00E91F4B">
        <w:rPr>
          <w:rFonts w:ascii="宋体" w:eastAsia="宋体" w:hAnsi="宋体" w:cs="Times New Roman" w:hint="eastAsia"/>
          <w:sz w:val="24"/>
          <w:szCs w:val="24"/>
        </w:rPr>
        <w:t>）数据的监测与获取；</w:t>
      </w:r>
    </w:p>
    <w:p w14:paraId="455B7DB7" w14:textId="77777777" w:rsidR="00E91F4B" w:rsidRPr="00E91F4B" w:rsidRDefault="00E91F4B" w:rsidP="00E91F4B">
      <w:pPr>
        <w:spacing w:line="360" w:lineRule="auto"/>
        <w:ind w:firstLine="480"/>
        <w:rPr>
          <w:rFonts w:ascii="宋体" w:eastAsia="宋体" w:hAnsi="宋体" w:cs="Times New Roman"/>
          <w:sz w:val="24"/>
          <w:szCs w:val="24"/>
        </w:rPr>
      </w:pPr>
      <w:r w:rsidRPr="00E91F4B">
        <w:rPr>
          <w:rFonts w:ascii="宋体" w:eastAsia="宋体" w:hAnsi="宋体" w:cs="Times New Roman"/>
          <w:sz w:val="24"/>
          <w:szCs w:val="24"/>
        </w:rPr>
        <w:t>4</w:t>
      </w:r>
      <w:r w:rsidRPr="00E91F4B">
        <w:rPr>
          <w:rFonts w:ascii="宋体" w:eastAsia="宋体" w:hAnsi="宋体" w:cs="Times New Roman" w:hint="eastAsia"/>
          <w:sz w:val="24"/>
          <w:szCs w:val="24"/>
        </w:rPr>
        <w:t>）数据质量管理；</w:t>
      </w:r>
    </w:p>
    <w:p w14:paraId="411F1AB8" w14:textId="61F2B2EA" w:rsidR="00193CD3" w:rsidRDefault="00E91F4B" w:rsidP="00E91F4B">
      <w:pPr>
        <w:pStyle w:val="af0"/>
        <w:ind w:firstLine="480"/>
        <w:rPr>
          <w:rFonts w:hAnsi="宋体"/>
          <w:kern w:val="2"/>
          <w:szCs w:val="24"/>
        </w:rPr>
      </w:pPr>
      <w:r w:rsidRPr="00E91F4B">
        <w:rPr>
          <w:rFonts w:hAnsi="宋体"/>
          <w:kern w:val="2"/>
          <w:szCs w:val="24"/>
        </w:rPr>
        <w:t>5</w:t>
      </w:r>
      <w:r w:rsidRPr="00E91F4B">
        <w:rPr>
          <w:rFonts w:hAnsi="宋体" w:hint="eastAsia"/>
          <w:kern w:val="2"/>
          <w:szCs w:val="24"/>
        </w:rPr>
        <w:t>）评估报告的编制。</w:t>
      </w:r>
    </w:p>
    <w:p w14:paraId="7FE1DECA" w14:textId="77777777" w:rsidR="00E91F4B" w:rsidRPr="006B6DED" w:rsidRDefault="00E91F4B" w:rsidP="006B6DED">
      <w:pPr>
        <w:pStyle w:val="2"/>
      </w:pPr>
      <w:bookmarkStart w:id="97" w:name="_Toc143784681"/>
      <w:bookmarkStart w:id="98" w:name="_Toc144394063"/>
      <w:bookmarkStart w:id="99" w:name="_Toc145880829"/>
      <w:r w:rsidRPr="006B6DED">
        <w:rPr>
          <w:rFonts w:hint="eastAsia"/>
        </w:rPr>
        <w:t>（六）情景确定及温室气体源识别</w:t>
      </w:r>
      <w:bookmarkEnd w:id="97"/>
      <w:bookmarkEnd w:id="98"/>
      <w:bookmarkEnd w:id="99"/>
    </w:p>
    <w:p w14:paraId="41DBB6C1" w14:textId="60A57382" w:rsidR="002B3EB3" w:rsidRDefault="002B3EB3" w:rsidP="002B3EB3">
      <w:pPr>
        <w:pStyle w:val="af0"/>
        <w:ind w:firstLine="480"/>
        <w:outlineLvl w:val="2"/>
        <w:rPr>
          <w:rFonts w:hAnsi="宋体"/>
          <w:kern w:val="2"/>
          <w:szCs w:val="24"/>
        </w:rPr>
      </w:pPr>
      <w:bookmarkStart w:id="100" w:name="_Toc143784683"/>
      <w:bookmarkStart w:id="101" w:name="_Toc144394065"/>
      <w:bookmarkStart w:id="102" w:name="_Toc145880830"/>
      <w:r>
        <w:rPr>
          <w:rFonts w:hAnsi="宋体"/>
          <w:kern w:val="2"/>
          <w:szCs w:val="24"/>
        </w:rPr>
        <w:t>1</w:t>
      </w:r>
      <w:r>
        <w:rPr>
          <w:rFonts w:hAnsi="宋体" w:hint="eastAsia"/>
          <w:kern w:val="2"/>
          <w:szCs w:val="24"/>
        </w:rPr>
        <w:t>、</w:t>
      </w:r>
      <w:r w:rsidRPr="00F95B57">
        <w:rPr>
          <w:rFonts w:hAnsi="宋体"/>
          <w:kern w:val="2"/>
          <w:szCs w:val="24"/>
        </w:rPr>
        <w:t>项目边界的确定</w:t>
      </w:r>
      <w:bookmarkEnd w:id="100"/>
      <w:bookmarkEnd w:id="101"/>
      <w:bookmarkEnd w:id="102"/>
    </w:p>
    <w:p w14:paraId="24FED305" w14:textId="77777777" w:rsidR="002B3EB3" w:rsidRDefault="002B3EB3" w:rsidP="002B3EB3">
      <w:pPr>
        <w:pStyle w:val="af0"/>
        <w:ind w:firstLine="480"/>
        <w:rPr>
          <w:rFonts w:hAnsi="宋体" w:cs="宋体"/>
        </w:rPr>
      </w:pPr>
      <w:r w:rsidRPr="00446F62">
        <w:rPr>
          <w:rFonts w:hAnsi="宋体" w:cs="宋体" w:hint="eastAsia"/>
        </w:rPr>
        <w:t>通过参考《基于项目的温室气体减排量评估技术规范 通用要求》（GB/T 33760-2017）</w:t>
      </w:r>
      <w:r>
        <w:rPr>
          <w:rFonts w:hAnsi="宋体" w:cs="宋体" w:hint="eastAsia"/>
        </w:rPr>
        <w:t>、</w:t>
      </w:r>
      <w:r w:rsidRPr="005F431C">
        <w:rPr>
          <w:rFonts w:hAnsi="宋体" w:hint="eastAsia"/>
          <w:kern w:val="2"/>
          <w:szCs w:val="24"/>
        </w:rPr>
        <w:t>快递业温室气体排放测量方法（</w:t>
      </w:r>
      <w:r w:rsidRPr="005F431C">
        <w:rPr>
          <w:rFonts w:hAnsi="宋体"/>
          <w:kern w:val="2"/>
          <w:szCs w:val="24"/>
        </w:rPr>
        <w:t>YZ/T0135-2014</w:t>
      </w:r>
      <w:r w:rsidRPr="005F431C">
        <w:rPr>
          <w:rFonts w:hAnsi="宋体" w:hint="eastAsia"/>
          <w:kern w:val="2"/>
          <w:szCs w:val="24"/>
        </w:rPr>
        <w:t>）</w:t>
      </w:r>
      <w:r w:rsidRPr="00446F62">
        <w:rPr>
          <w:rFonts w:hAnsi="宋体" w:cs="宋体" w:hint="eastAsia"/>
        </w:rPr>
        <w:t>以及结合项目要求</w:t>
      </w:r>
      <w:r>
        <w:rPr>
          <w:rFonts w:hAnsi="宋体" w:cs="宋体" w:hint="eastAsia"/>
        </w:rPr>
        <w:t>，</w:t>
      </w:r>
      <w:r w:rsidRPr="00446F62">
        <w:rPr>
          <w:rFonts w:hAnsi="宋体" w:cs="宋体" w:hint="eastAsia"/>
        </w:rPr>
        <w:t>明确了项目边界</w:t>
      </w:r>
      <w:r>
        <w:rPr>
          <w:rFonts w:hAnsi="宋体" w:cs="宋体" w:hint="eastAsia"/>
        </w:rPr>
        <w:t>包括：</w:t>
      </w:r>
    </w:p>
    <w:p w14:paraId="5EF2368A" w14:textId="77777777" w:rsidR="002B3EB3" w:rsidRDefault="002B3EB3" w:rsidP="002B3EB3">
      <w:pPr>
        <w:pStyle w:val="af0"/>
        <w:ind w:firstLine="480"/>
        <w:rPr>
          <w:rFonts w:hAnsi="宋体"/>
          <w:kern w:val="2"/>
          <w:szCs w:val="24"/>
        </w:rPr>
      </w:pPr>
      <w:r>
        <w:rPr>
          <w:rFonts w:hint="eastAsia"/>
        </w:rPr>
        <w:t>报告主体在进行减排量核算与报</w:t>
      </w:r>
      <w:r w:rsidRPr="001D35C6">
        <w:rPr>
          <w:rFonts w:hint="eastAsia"/>
        </w:rPr>
        <w:t>告时应先确</w:t>
      </w:r>
      <w:r w:rsidRPr="003F43C1">
        <w:rPr>
          <w:rFonts w:hint="eastAsia"/>
        </w:rPr>
        <w:t>定</w:t>
      </w:r>
      <w:r>
        <w:rPr>
          <w:rFonts w:hint="eastAsia"/>
        </w:rPr>
        <w:t>项目的核算周期</w:t>
      </w:r>
      <w:r w:rsidRPr="006039E5">
        <w:rPr>
          <w:rFonts w:hAnsi="宋体"/>
          <w:kern w:val="2"/>
          <w:szCs w:val="24"/>
        </w:rPr>
        <w:t>。</w:t>
      </w:r>
    </w:p>
    <w:p w14:paraId="0D23302A" w14:textId="77777777" w:rsidR="002B3EB3" w:rsidRDefault="002B3EB3" w:rsidP="002B3EB3">
      <w:pPr>
        <w:pStyle w:val="af0"/>
        <w:ind w:firstLine="480"/>
        <w:rPr>
          <w:rFonts w:hAnsi="宋体"/>
          <w:kern w:val="2"/>
          <w:szCs w:val="24"/>
        </w:rPr>
      </w:pPr>
      <w:r>
        <w:rPr>
          <w:rFonts w:hint="eastAsia"/>
        </w:rPr>
        <w:t>项目边界应包括与项目有关的和实施本项目的组织、设备或设施等，包括存在快递包装箱回收和再利用的快递末端网点、快递末端网点设置的快递包装物回收设施设备、</w:t>
      </w:r>
      <w:r w:rsidRPr="00815E1A">
        <w:rPr>
          <w:rFonts w:hint="eastAsia"/>
        </w:rPr>
        <w:t>拆解快递包装的区域和工具以及</w:t>
      </w:r>
      <w:r>
        <w:rPr>
          <w:rFonts w:hint="eastAsia"/>
        </w:rPr>
        <w:t>快递末端网点所属的快递服务组织等</w:t>
      </w:r>
      <w:r w:rsidRPr="006039E5">
        <w:rPr>
          <w:rFonts w:hAnsi="宋体" w:hint="eastAsia"/>
          <w:kern w:val="2"/>
          <w:szCs w:val="24"/>
        </w:rPr>
        <w:t>。</w:t>
      </w:r>
    </w:p>
    <w:p w14:paraId="09B61F11" w14:textId="77777777" w:rsidR="002B3EB3" w:rsidRDefault="002B3EB3" w:rsidP="002B3EB3">
      <w:pPr>
        <w:pStyle w:val="af0"/>
        <w:ind w:firstLine="480"/>
        <w:outlineLvl w:val="2"/>
        <w:rPr>
          <w:rFonts w:hAnsi="宋体"/>
          <w:kern w:val="2"/>
          <w:szCs w:val="24"/>
        </w:rPr>
      </w:pPr>
      <w:bookmarkStart w:id="103" w:name="_Toc145880831"/>
      <w:r>
        <w:rPr>
          <w:rFonts w:hAnsi="宋体"/>
          <w:kern w:val="2"/>
          <w:szCs w:val="24"/>
        </w:rPr>
        <w:t>2</w:t>
      </w:r>
      <w:r>
        <w:rPr>
          <w:rFonts w:hAnsi="宋体" w:hint="eastAsia"/>
          <w:kern w:val="2"/>
          <w:szCs w:val="24"/>
        </w:rPr>
        <w:t>、</w:t>
      </w:r>
      <w:r w:rsidRPr="002B3EB3">
        <w:rPr>
          <w:rFonts w:hAnsi="宋体"/>
          <w:kern w:val="2"/>
          <w:szCs w:val="24"/>
        </w:rPr>
        <w:t>项目情景和基准线情景的确定</w:t>
      </w:r>
      <w:bookmarkEnd w:id="103"/>
    </w:p>
    <w:p w14:paraId="717497E2" w14:textId="0EF80F78" w:rsidR="002B3EB3" w:rsidRPr="002B3EB3" w:rsidRDefault="002B3EB3" w:rsidP="002B3EB3">
      <w:pPr>
        <w:pStyle w:val="af0"/>
        <w:ind w:firstLine="480"/>
      </w:pPr>
      <w:bookmarkStart w:id="104" w:name="_Hlk145871776"/>
      <w:r w:rsidRPr="002B3EB3">
        <w:rPr>
          <w:rFonts w:hint="eastAsia"/>
        </w:rPr>
        <w:t>本项目包含两种应用场景分别为</w:t>
      </w:r>
      <w:r w:rsidRPr="002B3EB3">
        <w:t>:第一种应用场景快递包装箱再利用是指在快递末端网点使用回收的快递包装箱代替新的快递包装箱进行收寄快件的封装；第二种应用场景快递包装箱回收是指在快递末端网点将回收但未被再利用的快递包装箱进行统一的回收处理。</w:t>
      </w:r>
    </w:p>
    <w:p w14:paraId="41243691" w14:textId="711CB15D" w:rsidR="002B3EB3" w:rsidRPr="00800F55" w:rsidRDefault="002B3EB3" w:rsidP="002B3EB3">
      <w:pPr>
        <w:pStyle w:val="af3"/>
        <w:numPr>
          <w:ilvl w:val="0"/>
          <w:numId w:val="0"/>
        </w:numPr>
        <w:spacing w:before="156" w:after="156"/>
        <w:ind w:firstLineChars="200" w:firstLine="480"/>
        <w:rPr>
          <w:highlight w:val="lightGray"/>
        </w:rPr>
      </w:pPr>
      <w:bookmarkStart w:id="105" w:name="_Hlk145872020"/>
      <w:bookmarkEnd w:id="104"/>
      <w:r w:rsidRPr="002B3EB3">
        <w:rPr>
          <w:rFonts w:hAnsi="宋体" w:hint="eastAsia"/>
          <w:kern w:val="2"/>
          <w:sz w:val="24"/>
          <w:szCs w:val="24"/>
        </w:rPr>
        <w:t>两种情景下对应的项目情景和基准线情景分别如下表所示：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52"/>
        <w:gridCol w:w="2089"/>
        <w:gridCol w:w="2089"/>
        <w:gridCol w:w="1812"/>
      </w:tblGrid>
      <w:tr w:rsidR="002B3EB3" w:rsidRPr="002B3EB3" w14:paraId="0C6EC464" w14:textId="77777777" w:rsidTr="00486B5B">
        <w:tc>
          <w:tcPr>
            <w:tcW w:w="1390" w:type="pct"/>
            <w:gridSpan w:val="2"/>
            <w:shd w:val="clear" w:color="auto" w:fill="auto"/>
          </w:tcPr>
          <w:p w14:paraId="254E288D"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情景</w:t>
            </w:r>
          </w:p>
        </w:tc>
        <w:tc>
          <w:tcPr>
            <w:tcW w:w="1259" w:type="pct"/>
            <w:shd w:val="clear" w:color="auto" w:fill="auto"/>
          </w:tcPr>
          <w:p w14:paraId="427674D3"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基准线情景</w:t>
            </w:r>
          </w:p>
        </w:tc>
        <w:tc>
          <w:tcPr>
            <w:tcW w:w="1259" w:type="pct"/>
            <w:shd w:val="clear" w:color="auto" w:fill="auto"/>
          </w:tcPr>
          <w:p w14:paraId="556CA70E"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项目情景</w:t>
            </w:r>
          </w:p>
        </w:tc>
        <w:tc>
          <w:tcPr>
            <w:tcW w:w="1092" w:type="pct"/>
            <w:shd w:val="clear" w:color="auto" w:fill="auto"/>
            <w:vAlign w:val="center"/>
          </w:tcPr>
          <w:p w14:paraId="4451AD36"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说明</w:t>
            </w:r>
          </w:p>
        </w:tc>
      </w:tr>
      <w:tr w:rsidR="002B3EB3" w:rsidRPr="002B3EB3" w14:paraId="6061D0E6" w14:textId="77777777" w:rsidTr="00486B5B">
        <w:tc>
          <w:tcPr>
            <w:tcW w:w="575" w:type="pct"/>
            <w:shd w:val="clear" w:color="auto" w:fill="auto"/>
            <w:vAlign w:val="center"/>
          </w:tcPr>
          <w:p w14:paraId="1070E6A8"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情景</w:t>
            </w:r>
            <w:proofErr w:type="gramStart"/>
            <w:r w:rsidRPr="002B3EB3">
              <w:rPr>
                <w:rFonts w:ascii="Times New Roman"/>
              </w:rPr>
              <w:t>一</w:t>
            </w:r>
            <w:proofErr w:type="gramEnd"/>
          </w:p>
        </w:tc>
        <w:tc>
          <w:tcPr>
            <w:tcW w:w="815" w:type="pct"/>
            <w:shd w:val="clear" w:color="auto" w:fill="auto"/>
            <w:vAlign w:val="center"/>
          </w:tcPr>
          <w:p w14:paraId="564D6298"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快递包装箱再利用</w:t>
            </w:r>
          </w:p>
        </w:tc>
        <w:tc>
          <w:tcPr>
            <w:tcW w:w="1259" w:type="pct"/>
            <w:shd w:val="clear" w:color="auto" w:fill="auto"/>
            <w:vAlign w:val="center"/>
          </w:tcPr>
          <w:p w14:paraId="71CC3775"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快递末端网点使用全新的快递包装箱进行收寄快件的封</w:t>
            </w:r>
            <w:r w:rsidRPr="002B3EB3">
              <w:rPr>
                <w:rFonts w:ascii="Times New Roman"/>
              </w:rPr>
              <w:lastRenderedPageBreak/>
              <w:t>装</w:t>
            </w:r>
          </w:p>
        </w:tc>
        <w:tc>
          <w:tcPr>
            <w:tcW w:w="1259" w:type="pct"/>
            <w:shd w:val="clear" w:color="auto" w:fill="auto"/>
            <w:vAlign w:val="center"/>
          </w:tcPr>
          <w:p w14:paraId="42788654"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lastRenderedPageBreak/>
              <w:t>快递末端网点使用回收的快递包装箱进行收寄快件的封</w:t>
            </w:r>
            <w:r w:rsidRPr="002B3EB3">
              <w:rPr>
                <w:rFonts w:ascii="Times New Roman"/>
              </w:rPr>
              <w:lastRenderedPageBreak/>
              <w:t>装</w:t>
            </w:r>
          </w:p>
        </w:tc>
        <w:tc>
          <w:tcPr>
            <w:tcW w:w="1092" w:type="pct"/>
            <w:shd w:val="clear" w:color="auto" w:fill="auto"/>
            <w:vAlign w:val="center"/>
          </w:tcPr>
          <w:p w14:paraId="24C6240D"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lastRenderedPageBreak/>
              <w:t>避免了新快递包装箱原材料获取与产品生产过程</w:t>
            </w:r>
          </w:p>
        </w:tc>
      </w:tr>
      <w:tr w:rsidR="002B3EB3" w:rsidRPr="002B3EB3" w14:paraId="0AB61608" w14:textId="77777777" w:rsidTr="00486B5B">
        <w:trPr>
          <w:trHeight w:val="132"/>
        </w:trPr>
        <w:tc>
          <w:tcPr>
            <w:tcW w:w="575" w:type="pct"/>
            <w:shd w:val="clear" w:color="auto" w:fill="auto"/>
            <w:vAlign w:val="center"/>
          </w:tcPr>
          <w:p w14:paraId="23980104"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情景二</w:t>
            </w:r>
          </w:p>
        </w:tc>
        <w:tc>
          <w:tcPr>
            <w:tcW w:w="815" w:type="pct"/>
            <w:shd w:val="clear" w:color="auto" w:fill="auto"/>
            <w:vAlign w:val="center"/>
          </w:tcPr>
          <w:p w14:paraId="196BBACA"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快递包装箱回收</w:t>
            </w:r>
          </w:p>
        </w:tc>
        <w:tc>
          <w:tcPr>
            <w:tcW w:w="1259" w:type="pct"/>
            <w:shd w:val="clear" w:color="auto" w:fill="auto"/>
            <w:vAlign w:val="center"/>
          </w:tcPr>
          <w:p w14:paraId="54E9A409"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快递末端网点没有对快递包装箱进行集中回收处理</w:t>
            </w:r>
          </w:p>
        </w:tc>
        <w:tc>
          <w:tcPr>
            <w:tcW w:w="1259" w:type="pct"/>
            <w:shd w:val="clear" w:color="auto" w:fill="auto"/>
            <w:vAlign w:val="center"/>
          </w:tcPr>
          <w:p w14:paraId="2246C024"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快递末端网点对快递包装箱进行集中回收处理</w:t>
            </w:r>
          </w:p>
        </w:tc>
        <w:tc>
          <w:tcPr>
            <w:tcW w:w="1092" w:type="pct"/>
            <w:shd w:val="clear" w:color="auto" w:fill="auto"/>
            <w:vAlign w:val="center"/>
          </w:tcPr>
          <w:p w14:paraId="0F45FAE0" w14:textId="77777777" w:rsidR="002B3EB3" w:rsidRPr="002B3EB3" w:rsidRDefault="002B3EB3" w:rsidP="00486B5B">
            <w:pPr>
              <w:pStyle w:val="af3"/>
              <w:numPr>
                <w:ilvl w:val="0"/>
                <w:numId w:val="0"/>
              </w:numPr>
              <w:spacing w:beforeLines="15" w:before="46" w:afterLines="15" w:after="46"/>
              <w:jc w:val="center"/>
              <w:rPr>
                <w:rFonts w:ascii="Times New Roman"/>
              </w:rPr>
            </w:pPr>
            <w:r w:rsidRPr="002B3EB3">
              <w:rPr>
                <w:rFonts w:ascii="Times New Roman"/>
              </w:rPr>
              <w:t>提高了快递包装箱的回收率，减少了快递包装箱作为废弃物处置的量</w:t>
            </w:r>
          </w:p>
        </w:tc>
      </w:tr>
    </w:tbl>
    <w:p w14:paraId="175FE82B" w14:textId="379F1102" w:rsidR="002B3EB3" w:rsidRDefault="002B3EB3" w:rsidP="002B3EB3">
      <w:pPr>
        <w:pStyle w:val="af0"/>
        <w:ind w:firstLine="480"/>
        <w:outlineLvl w:val="2"/>
        <w:rPr>
          <w:rFonts w:hAnsi="宋体"/>
          <w:kern w:val="2"/>
          <w:szCs w:val="24"/>
        </w:rPr>
      </w:pPr>
      <w:bookmarkStart w:id="106" w:name="_Toc145880832"/>
      <w:bookmarkEnd w:id="105"/>
      <w:r>
        <w:rPr>
          <w:rFonts w:hAnsi="宋体"/>
          <w:kern w:val="2"/>
          <w:szCs w:val="24"/>
        </w:rPr>
        <w:t>3</w:t>
      </w:r>
      <w:r>
        <w:rPr>
          <w:rFonts w:hAnsi="宋体" w:hint="eastAsia"/>
          <w:kern w:val="2"/>
          <w:szCs w:val="24"/>
        </w:rPr>
        <w:t>、</w:t>
      </w:r>
      <w:r w:rsidRPr="002B3EB3">
        <w:rPr>
          <w:rFonts w:hAnsi="宋体"/>
          <w:kern w:val="2"/>
          <w:szCs w:val="24"/>
        </w:rPr>
        <w:t>项目情景和基准线情景</w:t>
      </w:r>
      <w:r>
        <w:rPr>
          <w:rFonts w:hAnsi="宋体" w:hint="eastAsia"/>
          <w:kern w:val="2"/>
          <w:szCs w:val="24"/>
        </w:rPr>
        <w:t>下温室气体源和温室气体种类的识别</w:t>
      </w:r>
      <w:bookmarkEnd w:id="106"/>
    </w:p>
    <w:p w14:paraId="3094D7E6" w14:textId="6B63E081" w:rsidR="00E27B68" w:rsidRDefault="00E27B68" w:rsidP="00E27B68">
      <w:pPr>
        <w:spacing w:line="360" w:lineRule="auto"/>
        <w:ind w:firstLine="480"/>
        <w:jc w:val="left"/>
        <w:rPr>
          <w:rFonts w:ascii="宋体" w:eastAsia="宋体" w:hAnsi="宋体" w:cs="Times New Roman"/>
          <w:sz w:val="24"/>
          <w:szCs w:val="24"/>
        </w:rPr>
      </w:pPr>
      <w:r w:rsidRPr="00E27B68">
        <w:rPr>
          <w:rFonts w:ascii="宋体" w:eastAsia="宋体" w:hAnsi="宋体" w:cs="Times New Roman" w:hint="eastAsia"/>
          <w:sz w:val="24"/>
          <w:szCs w:val="24"/>
        </w:rPr>
        <w:t>通过参考《基于项目的温室气体减排量评估技术规范</w:t>
      </w:r>
      <w:r w:rsidRPr="00E27B68">
        <w:rPr>
          <w:rFonts w:ascii="宋体" w:eastAsia="宋体" w:hAnsi="宋体" w:cs="Times New Roman"/>
          <w:sz w:val="24"/>
          <w:szCs w:val="24"/>
        </w:rPr>
        <w:t xml:space="preserve"> 通用要求》（GB/T 33760-2017）、快递业温室气体排放测量方法（YZ/T0135-2014）以及结合项目要求</w:t>
      </w:r>
      <w:r>
        <w:rPr>
          <w:rFonts w:ascii="宋体" w:eastAsia="宋体" w:hAnsi="宋体" w:cs="Times New Roman" w:hint="eastAsia"/>
          <w:sz w:val="24"/>
          <w:szCs w:val="24"/>
        </w:rPr>
        <w:t>和实际调研情况</w:t>
      </w:r>
      <w:r w:rsidR="00C61FA4">
        <w:rPr>
          <w:rFonts w:ascii="宋体" w:eastAsia="宋体" w:hAnsi="宋体" w:cs="Times New Roman" w:hint="eastAsia"/>
          <w:sz w:val="24"/>
          <w:szCs w:val="24"/>
        </w:rPr>
        <w:t>，</w:t>
      </w:r>
      <w:r>
        <w:rPr>
          <w:rFonts w:ascii="宋体" w:eastAsia="宋体" w:hAnsi="宋体" w:cs="Times New Roman" w:hint="eastAsia"/>
          <w:sz w:val="24"/>
          <w:szCs w:val="24"/>
        </w:rPr>
        <w:t>从全生命周期的角度，对快递包装箱在快递末端网点回收和再利用项目两种应用场景</w:t>
      </w:r>
      <w:r w:rsidR="00C61FA4">
        <w:rPr>
          <w:rFonts w:ascii="宋体" w:eastAsia="宋体" w:hAnsi="宋体" w:cs="Times New Roman" w:hint="eastAsia"/>
          <w:sz w:val="24"/>
          <w:szCs w:val="24"/>
        </w:rPr>
        <w:t>下的温室气体源进行识别。</w:t>
      </w:r>
    </w:p>
    <w:p w14:paraId="234DC075" w14:textId="77777777" w:rsidR="00EB18A6" w:rsidRDefault="00EB18A6" w:rsidP="00EB18A6">
      <w:pPr>
        <w:pStyle w:val="af0"/>
        <w:ind w:firstLine="480"/>
        <w:rPr>
          <w:rFonts w:hAnsi="宋体"/>
          <w:kern w:val="2"/>
          <w:szCs w:val="24"/>
        </w:rPr>
      </w:pPr>
      <w:r>
        <w:rPr>
          <w:rFonts w:hAnsi="宋体" w:hint="eastAsia"/>
          <w:kern w:val="2"/>
          <w:szCs w:val="24"/>
        </w:rPr>
        <w:t>在</w:t>
      </w:r>
      <w:r w:rsidRPr="00E91F4B">
        <w:rPr>
          <w:rFonts w:hAnsi="宋体" w:hint="eastAsia"/>
          <w:kern w:val="2"/>
          <w:szCs w:val="24"/>
        </w:rPr>
        <w:t>情景</w:t>
      </w:r>
      <w:proofErr w:type="gramStart"/>
      <w:r w:rsidRPr="00E91F4B">
        <w:rPr>
          <w:rFonts w:hAnsi="宋体" w:hint="eastAsia"/>
          <w:kern w:val="2"/>
          <w:szCs w:val="24"/>
        </w:rPr>
        <w:t>一</w:t>
      </w:r>
      <w:proofErr w:type="gramEnd"/>
      <w:r w:rsidRPr="00E91F4B">
        <w:rPr>
          <w:rFonts w:hAnsi="宋体" w:hint="eastAsia"/>
          <w:kern w:val="2"/>
          <w:szCs w:val="24"/>
        </w:rPr>
        <w:t>快递包装箱再利用中</w:t>
      </w:r>
      <w:r>
        <w:rPr>
          <w:rFonts w:hAnsi="宋体" w:hint="eastAsia"/>
          <w:kern w:val="2"/>
          <w:szCs w:val="24"/>
        </w:rPr>
        <w:t>：</w:t>
      </w:r>
    </w:p>
    <w:p w14:paraId="4AFE06DC" w14:textId="79CF10A1" w:rsidR="00EB18A6" w:rsidRDefault="00EB18A6" w:rsidP="00EB18A6">
      <w:pPr>
        <w:pStyle w:val="af0"/>
        <w:ind w:firstLine="480"/>
        <w:rPr>
          <w:rFonts w:hAnsi="宋体"/>
          <w:kern w:val="2"/>
          <w:szCs w:val="24"/>
        </w:rPr>
      </w:pPr>
      <w:r>
        <w:rPr>
          <w:rFonts w:hAnsi="宋体"/>
          <w:kern w:val="2"/>
          <w:szCs w:val="24"/>
        </w:rPr>
        <w:t>1</w:t>
      </w:r>
      <w:r>
        <w:rPr>
          <w:rFonts w:hAnsi="宋体" w:hint="eastAsia"/>
          <w:kern w:val="2"/>
          <w:szCs w:val="24"/>
        </w:rPr>
        <w:t>）</w:t>
      </w:r>
      <w:r w:rsidRPr="00E91F4B">
        <w:rPr>
          <w:rFonts w:hAnsi="宋体" w:hint="eastAsia"/>
          <w:kern w:val="2"/>
          <w:szCs w:val="24"/>
        </w:rPr>
        <w:t>快递包装箱</w:t>
      </w:r>
      <w:r>
        <w:rPr>
          <w:rFonts w:hAnsi="宋体" w:hint="eastAsia"/>
          <w:kern w:val="2"/>
          <w:szCs w:val="24"/>
        </w:rPr>
        <w:t>产品运输</w:t>
      </w:r>
      <w:r w:rsidR="0077794F">
        <w:rPr>
          <w:rFonts w:hAnsi="宋体" w:hint="eastAsia"/>
          <w:kern w:val="2"/>
          <w:szCs w:val="24"/>
        </w:rPr>
        <w:t>阶段</w:t>
      </w:r>
      <w:r>
        <w:rPr>
          <w:rFonts w:hAnsi="宋体" w:hint="eastAsia"/>
          <w:kern w:val="2"/>
          <w:szCs w:val="24"/>
        </w:rPr>
        <w:t>，仅在基线情境中涉及，但产品运输距离数据获取比较困难，基于数据的可得性以及保守性考虑，该</w:t>
      </w:r>
      <w:r w:rsidR="0077794F">
        <w:rPr>
          <w:rFonts w:hAnsi="宋体" w:hint="eastAsia"/>
          <w:kern w:val="2"/>
          <w:szCs w:val="24"/>
        </w:rPr>
        <w:t>阶段</w:t>
      </w:r>
      <w:r>
        <w:rPr>
          <w:rFonts w:hAnsi="宋体" w:hint="eastAsia"/>
          <w:kern w:val="2"/>
          <w:szCs w:val="24"/>
        </w:rPr>
        <w:t>的排放</w:t>
      </w:r>
      <w:r w:rsidR="0077794F">
        <w:rPr>
          <w:rFonts w:hAnsi="宋体" w:hint="eastAsia"/>
          <w:kern w:val="2"/>
          <w:szCs w:val="24"/>
        </w:rPr>
        <w:t>暂</w:t>
      </w:r>
      <w:r>
        <w:rPr>
          <w:rFonts w:hAnsi="宋体" w:hint="eastAsia"/>
          <w:kern w:val="2"/>
          <w:szCs w:val="24"/>
        </w:rPr>
        <w:t>不考虑；</w:t>
      </w:r>
    </w:p>
    <w:p w14:paraId="4486CDD4" w14:textId="28F35898" w:rsidR="00EB18A6" w:rsidRDefault="00EB18A6" w:rsidP="0077794F">
      <w:pPr>
        <w:pStyle w:val="af0"/>
        <w:ind w:firstLine="480"/>
        <w:rPr>
          <w:rFonts w:hAnsi="宋体"/>
          <w:kern w:val="2"/>
          <w:szCs w:val="24"/>
        </w:rPr>
      </w:pPr>
      <w:r>
        <w:rPr>
          <w:rFonts w:hAnsi="宋体"/>
          <w:kern w:val="2"/>
          <w:szCs w:val="24"/>
        </w:rPr>
        <w:t>2</w:t>
      </w:r>
      <w:r>
        <w:rPr>
          <w:rFonts w:hAnsi="宋体" w:hint="eastAsia"/>
          <w:kern w:val="2"/>
          <w:szCs w:val="24"/>
        </w:rPr>
        <w:t>）</w:t>
      </w:r>
      <w:r w:rsidRPr="00E91F4B">
        <w:rPr>
          <w:rFonts w:hAnsi="宋体" w:hint="eastAsia"/>
          <w:kern w:val="2"/>
          <w:szCs w:val="24"/>
        </w:rPr>
        <w:t>快递包装箱作为废弃物处置</w:t>
      </w:r>
      <w:r w:rsidR="0077794F">
        <w:rPr>
          <w:rFonts w:hAnsi="宋体" w:hint="eastAsia"/>
          <w:kern w:val="2"/>
          <w:szCs w:val="24"/>
        </w:rPr>
        <w:t>阶段研究的是</w:t>
      </w:r>
      <w:r w:rsidR="0077794F" w:rsidRPr="0077794F">
        <w:rPr>
          <w:rFonts w:hAnsi="宋体" w:hint="eastAsia"/>
          <w:kern w:val="2"/>
          <w:szCs w:val="24"/>
        </w:rPr>
        <w:t>对使用过的快递包装</w:t>
      </w:r>
      <w:r w:rsidR="0077794F">
        <w:rPr>
          <w:rFonts w:hAnsi="宋体" w:hint="eastAsia"/>
          <w:kern w:val="2"/>
          <w:szCs w:val="24"/>
        </w:rPr>
        <w:t>箱</w:t>
      </w:r>
      <w:r w:rsidR="0077794F" w:rsidRPr="0077794F">
        <w:rPr>
          <w:rFonts w:hAnsi="宋体" w:hint="eastAsia"/>
          <w:kern w:val="2"/>
          <w:szCs w:val="24"/>
        </w:rPr>
        <w:t>进行回收、再生利用以及最终的处置（填埋或焚烧）所产生的不同程度的环境影响</w:t>
      </w:r>
      <w:r w:rsidR="0077794F">
        <w:rPr>
          <w:rFonts w:hAnsi="宋体" w:hint="eastAsia"/>
          <w:kern w:val="2"/>
          <w:szCs w:val="24"/>
        </w:rPr>
        <w:t>，该阶段</w:t>
      </w:r>
      <w:r>
        <w:rPr>
          <w:rFonts w:hAnsi="宋体" w:hint="eastAsia"/>
          <w:kern w:val="2"/>
          <w:szCs w:val="24"/>
        </w:rPr>
        <w:t>在项目情景和基线情景中均涉及，</w:t>
      </w:r>
      <w:r w:rsidR="0077794F">
        <w:rPr>
          <w:rFonts w:hAnsi="宋体" w:hint="eastAsia"/>
          <w:kern w:val="2"/>
          <w:szCs w:val="24"/>
        </w:rPr>
        <w:t>且</w:t>
      </w:r>
      <w:r>
        <w:rPr>
          <w:rFonts w:hAnsi="宋体" w:hint="eastAsia"/>
          <w:kern w:val="2"/>
          <w:szCs w:val="24"/>
        </w:rPr>
        <w:t>该环节的排放</w:t>
      </w:r>
      <w:r w:rsidRPr="00E91F4B">
        <w:rPr>
          <w:rFonts w:hAnsi="宋体" w:hint="eastAsia"/>
          <w:kern w:val="2"/>
          <w:szCs w:val="24"/>
        </w:rPr>
        <w:t>在项目情景和基线情景中是一致的</w:t>
      </w:r>
      <w:r>
        <w:rPr>
          <w:rFonts w:hAnsi="宋体" w:hint="eastAsia"/>
          <w:kern w:val="2"/>
          <w:szCs w:val="24"/>
        </w:rPr>
        <w:t>；</w:t>
      </w:r>
    </w:p>
    <w:p w14:paraId="715FC863" w14:textId="2C7A4A54" w:rsidR="00EB18A6" w:rsidRDefault="00EB18A6" w:rsidP="0077794F">
      <w:pPr>
        <w:pStyle w:val="af0"/>
        <w:ind w:firstLine="480"/>
        <w:rPr>
          <w:rFonts w:hAnsi="宋体"/>
          <w:kern w:val="2"/>
          <w:szCs w:val="24"/>
        </w:rPr>
      </w:pPr>
      <w:r>
        <w:rPr>
          <w:rFonts w:hAnsi="宋体"/>
          <w:kern w:val="2"/>
          <w:szCs w:val="24"/>
        </w:rPr>
        <w:t>3</w:t>
      </w:r>
      <w:r>
        <w:rPr>
          <w:rFonts w:hAnsi="宋体" w:hint="eastAsia"/>
          <w:kern w:val="2"/>
          <w:szCs w:val="24"/>
        </w:rPr>
        <w:t>）</w:t>
      </w:r>
      <w:r w:rsidRPr="00E91F4B">
        <w:rPr>
          <w:rFonts w:hAnsi="宋体" w:hint="eastAsia"/>
          <w:kern w:val="2"/>
          <w:szCs w:val="24"/>
        </w:rPr>
        <w:t>快递包装箱</w:t>
      </w:r>
      <w:r>
        <w:rPr>
          <w:rFonts w:hAnsi="宋体" w:hint="eastAsia"/>
          <w:kern w:val="2"/>
          <w:szCs w:val="24"/>
        </w:rPr>
        <w:t>原材料获取和产品生产</w:t>
      </w:r>
      <w:r w:rsidR="0077794F">
        <w:rPr>
          <w:rFonts w:hAnsi="宋体" w:hint="eastAsia"/>
          <w:kern w:val="2"/>
          <w:szCs w:val="24"/>
        </w:rPr>
        <w:t>阶段，其中</w:t>
      </w:r>
      <w:r w:rsidR="0077794F" w:rsidRPr="0077794F">
        <w:rPr>
          <w:rFonts w:hAnsi="宋体" w:hint="eastAsia"/>
          <w:kern w:val="2"/>
          <w:szCs w:val="24"/>
        </w:rPr>
        <w:t>原材料</w:t>
      </w:r>
      <w:r w:rsidR="0077794F">
        <w:rPr>
          <w:rFonts w:hAnsi="宋体" w:hint="eastAsia"/>
          <w:kern w:val="2"/>
          <w:szCs w:val="24"/>
        </w:rPr>
        <w:t>获取</w:t>
      </w:r>
      <w:r w:rsidR="0077794F" w:rsidRPr="0077794F">
        <w:rPr>
          <w:rFonts w:hAnsi="宋体" w:hint="eastAsia"/>
          <w:kern w:val="2"/>
          <w:szCs w:val="24"/>
        </w:rPr>
        <w:t>阶段主要指瓦楞纸箱的原材料阶段从在大自然中获取天然资源（如木材）开始，制成纸浆，到生产成瓦楞原纸产品为止</w:t>
      </w:r>
      <w:r w:rsidR="0077794F">
        <w:rPr>
          <w:rFonts w:hAnsi="宋体" w:hint="eastAsia"/>
          <w:kern w:val="2"/>
          <w:szCs w:val="24"/>
        </w:rPr>
        <w:t>。产品生产的</w:t>
      </w:r>
      <w:r w:rsidR="0077794F" w:rsidRPr="0077794F">
        <w:rPr>
          <w:rFonts w:hAnsi="宋体" w:hint="eastAsia"/>
          <w:kern w:val="2"/>
          <w:szCs w:val="24"/>
        </w:rPr>
        <w:t>系统边界是指在提供快递包装材料成品之前，对原材料进行的加工生产</w:t>
      </w:r>
      <w:r w:rsidR="0077794F">
        <w:rPr>
          <w:rFonts w:hAnsi="宋体" w:hint="eastAsia"/>
          <w:kern w:val="2"/>
          <w:szCs w:val="24"/>
        </w:rPr>
        <w:t>，包括在</w:t>
      </w:r>
      <w:r w:rsidR="0077794F" w:rsidRPr="0077794F">
        <w:rPr>
          <w:rFonts w:hAnsi="宋体" w:hint="eastAsia"/>
          <w:kern w:val="2"/>
          <w:szCs w:val="24"/>
        </w:rPr>
        <w:t>瓦楞原纸的基础上投入烧碱、水性油墨、水、电及机械设备消耗的柴油、煤等辅助材料和能源，最后制成瓦楞纸箱为生产阶段的系统边界。</w:t>
      </w:r>
      <w:r w:rsidR="0077794F">
        <w:rPr>
          <w:rFonts w:hAnsi="宋体" w:hint="eastAsia"/>
          <w:kern w:val="2"/>
          <w:szCs w:val="24"/>
        </w:rPr>
        <w:t>对于</w:t>
      </w:r>
      <w:r w:rsidR="0077794F" w:rsidRPr="00E91F4B">
        <w:rPr>
          <w:rFonts w:hAnsi="宋体" w:hint="eastAsia"/>
          <w:kern w:val="2"/>
          <w:szCs w:val="24"/>
        </w:rPr>
        <w:t>快递包装箱再利用</w:t>
      </w:r>
      <w:r w:rsidR="0077794F">
        <w:rPr>
          <w:rFonts w:hAnsi="宋体" w:hint="eastAsia"/>
          <w:kern w:val="2"/>
          <w:szCs w:val="24"/>
        </w:rPr>
        <w:t>情景，</w:t>
      </w:r>
      <w:r w:rsidR="0077794F" w:rsidRPr="00E91F4B">
        <w:rPr>
          <w:rFonts w:hAnsi="宋体" w:hint="eastAsia"/>
          <w:kern w:val="2"/>
          <w:szCs w:val="24"/>
        </w:rPr>
        <w:t>快递包装箱</w:t>
      </w:r>
      <w:r w:rsidR="0077794F">
        <w:rPr>
          <w:rFonts w:hAnsi="宋体" w:hint="eastAsia"/>
          <w:kern w:val="2"/>
          <w:szCs w:val="24"/>
        </w:rPr>
        <w:t>原材料获取和产品生产阶段，</w:t>
      </w:r>
      <w:r>
        <w:rPr>
          <w:rFonts w:hAnsi="宋体" w:hint="eastAsia"/>
          <w:kern w:val="2"/>
          <w:szCs w:val="24"/>
        </w:rPr>
        <w:t>仅在基线情境中涉及，因此</w:t>
      </w:r>
      <w:r w:rsidRPr="00E91F4B">
        <w:rPr>
          <w:rFonts w:hAnsi="宋体" w:hint="eastAsia"/>
          <w:kern w:val="2"/>
          <w:szCs w:val="24"/>
        </w:rPr>
        <w:t>相较于基线情景，快递包装箱再利用在项目情境中避免了快递包装箱原材料获取与产品生产过程的排放</w:t>
      </w:r>
      <w:r>
        <w:rPr>
          <w:rFonts w:hAnsi="宋体" w:hint="eastAsia"/>
          <w:kern w:val="2"/>
          <w:szCs w:val="24"/>
        </w:rPr>
        <w:t>，</w:t>
      </w:r>
      <w:r w:rsidR="0077794F">
        <w:rPr>
          <w:rFonts w:hAnsi="宋体" w:hint="eastAsia"/>
          <w:kern w:val="2"/>
          <w:szCs w:val="24"/>
        </w:rPr>
        <w:t>从而在</w:t>
      </w:r>
      <w:r>
        <w:rPr>
          <w:rFonts w:hAnsi="宋体" w:hint="eastAsia"/>
          <w:kern w:val="2"/>
          <w:szCs w:val="24"/>
        </w:rPr>
        <w:t>该</w:t>
      </w:r>
      <w:r w:rsidR="0077794F">
        <w:rPr>
          <w:rFonts w:hAnsi="宋体" w:hint="eastAsia"/>
          <w:kern w:val="2"/>
          <w:szCs w:val="24"/>
        </w:rPr>
        <w:t>阶段</w:t>
      </w:r>
      <w:r>
        <w:rPr>
          <w:rFonts w:hAnsi="宋体" w:hint="eastAsia"/>
          <w:kern w:val="2"/>
          <w:szCs w:val="24"/>
        </w:rPr>
        <w:t>可产生减排量。</w:t>
      </w:r>
    </w:p>
    <w:p w14:paraId="25E3200F" w14:textId="4456802D" w:rsidR="00FA1D17" w:rsidRDefault="00EB18A6" w:rsidP="00EB18A6">
      <w:pPr>
        <w:pStyle w:val="af0"/>
        <w:ind w:firstLine="480"/>
        <w:rPr>
          <w:rFonts w:hAnsi="宋体"/>
          <w:kern w:val="2"/>
          <w:szCs w:val="24"/>
        </w:rPr>
      </w:pPr>
      <w:r>
        <w:rPr>
          <w:rFonts w:hAnsi="宋体" w:hint="eastAsia"/>
          <w:kern w:val="2"/>
          <w:szCs w:val="24"/>
        </w:rPr>
        <w:t>综上</w:t>
      </w:r>
      <w:r w:rsidRPr="00E91F4B">
        <w:rPr>
          <w:rFonts w:hAnsi="宋体" w:hint="eastAsia"/>
          <w:kern w:val="2"/>
          <w:szCs w:val="24"/>
        </w:rPr>
        <w:t>，经</w:t>
      </w:r>
      <w:r>
        <w:rPr>
          <w:rFonts w:hAnsi="宋体" w:hint="eastAsia"/>
          <w:kern w:val="2"/>
          <w:szCs w:val="24"/>
        </w:rPr>
        <w:t>对全</w:t>
      </w:r>
      <w:r w:rsidR="00FA1D17">
        <w:rPr>
          <w:rFonts w:hAnsi="宋体" w:hint="eastAsia"/>
          <w:kern w:val="2"/>
          <w:szCs w:val="24"/>
        </w:rPr>
        <w:t>生命</w:t>
      </w:r>
      <w:r>
        <w:rPr>
          <w:rFonts w:hAnsi="宋体" w:hint="eastAsia"/>
          <w:kern w:val="2"/>
          <w:szCs w:val="24"/>
        </w:rPr>
        <w:t>周期的</w:t>
      </w:r>
      <w:r w:rsidR="0077794F">
        <w:rPr>
          <w:rFonts w:hAnsi="宋体" w:hint="eastAsia"/>
          <w:kern w:val="2"/>
          <w:szCs w:val="24"/>
        </w:rPr>
        <w:t>分析及</w:t>
      </w:r>
      <w:r w:rsidRPr="00E91F4B">
        <w:rPr>
          <w:rFonts w:hAnsi="宋体" w:hint="eastAsia"/>
          <w:kern w:val="2"/>
          <w:szCs w:val="24"/>
        </w:rPr>
        <w:t>简化处理，情景</w:t>
      </w:r>
      <w:proofErr w:type="gramStart"/>
      <w:r w:rsidRPr="00E91F4B">
        <w:rPr>
          <w:rFonts w:hAnsi="宋体" w:hint="eastAsia"/>
          <w:kern w:val="2"/>
          <w:szCs w:val="24"/>
        </w:rPr>
        <w:t>一</w:t>
      </w:r>
      <w:proofErr w:type="gramEnd"/>
      <w:r w:rsidRPr="00E91F4B">
        <w:rPr>
          <w:rFonts w:hAnsi="宋体" w:hint="eastAsia"/>
          <w:kern w:val="2"/>
          <w:szCs w:val="24"/>
        </w:rPr>
        <w:t>快递包装箱再利用中仅涉及核算基线情景下快递包装箱原材料获取与产品生产过程的温室气体排放</w:t>
      </w:r>
      <w:r w:rsidR="00B52E0F">
        <w:rPr>
          <w:rFonts w:hAnsi="宋体" w:hint="eastAsia"/>
          <w:kern w:val="2"/>
          <w:szCs w:val="24"/>
        </w:rPr>
        <w:t>，涉及到的温室气体主要有</w:t>
      </w:r>
      <w:r w:rsidR="00B52E0F" w:rsidRPr="00B52E0F">
        <w:rPr>
          <w:rFonts w:hAnsi="宋体"/>
          <w:kern w:val="2"/>
          <w:szCs w:val="24"/>
        </w:rPr>
        <w:t>CO</w:t>
      </w:r>
      <w:r w:rsidR="00B52E0F" w:rsidRPr="00B52E0F">
        <w:rPr>
          <w:rFonts w:hAnsi="宋体"/>
          <w:kern w:val="2"/>
          <w:szCs w:val="24"/>
          <w:vertAlign w:val="subscript"/>
        </w:rPr>
        <w:t>2</w:t>
      </w:r>
      <w:r w:rsidR="00B52E0F" w:rsidRPr="00B52E0F">
        <w:rPr>
          <w:rFonts w:hAnsi="宋体"/>
          <w:kern w:val="2"/>
          <w:szCs w:val="24"/>
        </w:rPr>
        <w:t>、CH</w:t>
      </w:r>
      <w:r w:rsidR="00B52E0F" w:rsidRPr="00B52E0F">
        <w:rPr>
          <w:rFonts w:hAnsi="宋体"/>
          <w:kern w:val="2"/>
          <w:szCs w:val="24"/>
          <w:vertAlign w:val="subscript"/>
        </w:rPr>
        <w:t>4</w:t>
      </w:r>
      <w:r w:rsidR="00B52E0F">
        <w:rPr>
          <w:rFonts w:hAnsi="宋体" w:hint="eastAsia"/>
          <w:kern w:val="2"/>
          <w:szCs w:val="24"/>
        </w:rPr>
        <w:t>和</w:t>
      </w:r>
      <w:r w:rsidR="00B52E0F" w:rsidRPr="00B52E0F">
        <w:rPr>
          <w:rFonts w:hAnsi="宋体"/>
          <w:kern w:val="2"/>
          <w:szCs w:val="24"/>
        </w:rPr>
        <w:t>N</w:t>
      </w:r>
      <w:r w:rsidR="00B52E0F" w:rsidRPr="00B52E0F">
        <w:rPr>
          <w:rFonts w:hAnsi="宋体"/>
          <w:kern w:val="2"/>
          <w:szCs w:val="24"/>
          <w:vertAlign w:val="subscript"/>
        </w:rPr>
        <w:t>2</w:t>
      </w:r>
      <w:r w:rsidR="00B52E0F" w:rsidRPr="00B52E0F">
        <w:rPr>
          <w:rFonts w:hAnsi="宋体"/>
          <w:kern w:val="2"/>
          <w:szCs w:val="24"/>
        </w:rPr>
        <w:t>O</w:t>
      </w:r>
      <w:r w:rsidR="00B52E0F">
        <w:rPr>
          <w:rFonts w:hAnsi="宋体" w:hint="eastAsia"/>
          <w:kern w:val="2"/>
          <w:szCs w:val="24"/>
        </w:rPr>
        <w:t>。</w:t>
      </w:r>
    </w:p>
    <w:p w14:paraId="274A1847" w14:textId="77777777" w:rsidR="00FA1D17" w:rsidRDefault="00EB18A6" w:rsidP="00EB18A6">
      <w:pPr>
        <w:pStyle w:val="af0"/>
        <w:ind w:firstLine="480"/>
        <w:rPr>
          <w:rFonts w:hAnsi="宋体"/>
          <w:kern w:val="2"/>
          <w:szCs w:val="24"/>
        </w:rPr>
      </w:pPr>
      <w:r w:rsidRPr="00E91F4B">
        <w:rPr>
          <w:rFonts w:hAnsi="宋体" w:hint="eastAsia"/>
          <w:kern w:val="2"/>
          <w:szCs w:val="24"/>
        </w:rPr>
        <w:t>情景二快递包装箱回收中</w:t>
      </w:r>
      <w:r w:rsidR="00FA1D17">
        <w:rPr>
          <w:rFonts w:hAnsi="宋体" w:hint="eastAsia"/>
          <w:kern w:val="2"/>
          <w:szCs w:val="24"/>
        </w:rPr>
        <w:t>：</w:t>
      </w:r>
    </w:p>
    <w:p w14:paraId="22BDACE2" w14:textId="235E0895" w:rsidR="0077794F" w:rsidRDefault="0077794F" w:rsidP="00EB18A6">
      <w:pPr>
        <w:pStyle w:val="af0"/>
        <w:ind w:firstLine="480"/>
        <w:rPr>
          <w:rFonts w:hAnsi="宋体"/>
          <w:kern w:val="2"/>
          <w:szCs w:val="24"/>
        </w:rPr>
      </w:pPr>
      <w:r>
        <w:rPr>
          <w:rFonts w:hAnsi="宋体"/>
          <w:kern w:val="2"/>
          <w:szCs w:val="24"/>
        </w:rPr>
        <w:lastRenderedPageBreak/>
        <w:t>1</w:t>
      </w:r>
      <w:r>
        <w:rPr>
          <w:rFonts w:hAnsi="宋体" w:hint="eastAsia"/>
          <w:kern w:val="2"/>
          <w:szCs w:val="24"/>
        </w:rPr>
        <w:t>）</w:t>
      </w:r>
      <w:r w:rsidRPr="00E91F4B">
        <w:rPr>
          <w:rFonts w:hAnsi="宋体" w:hint="eastAsia"/>
          <w:kern w:val="2"/>
          <w:szCs w:val="24"/>
        </w:rPr>
        <w:t>快递包装箱</w:t>
      </w:r>
      <w:r>
        <w:rPr>
          <w:rFonts w:hAnsi="宋体" w:hint="eastAsia"/>
          <w:kern w:val="2"/>
          <w:szCs w:val="24"/>
        </w:rPr>
        <w:t>原材料获取和产品生产阶段，在基线情境和项目情景中均会涉及，即</w:t>
      </w:r>
      <w:r w:rsidRPr="00E91F4B">
        <w:rPr>
          <w:rFonts w:hAnsi="宋体" w:hint="eastAsia"/>
          <w:kern w:val="2"/>
          <w:szCs w:val="24"/>
        </w:rPr>
        <w:t>快递包装箱原材料获取与产品生产过程排放在项目情景和基线情景中是一致的</w:t>
      </w:r>
      <w:r>
        <w:rPr>
          <w:rFonts w:hAnsi="宋体" w:hint="eastAsia"/>
          <w:kern w:val="2"/>
          <w:szCs w:val="24"/>
        </w:rPr>
        <w:t>；</w:t>
      </w:r>
    </w:p>
    <w:p w14:paraId="32D51538" w14:textId="697BF5D2" w:rsidR="0077794F" w:rsidRDefault="0077794F" w:rsidP="0077794F">
      <w:pPr>
        <w:pStyle w:val="af0"/>
        <w:ind w:firstLine="480"/>
        <w:rPr>
          <w:rFonts w:hAnsi="宋体"/>
          <w:kern w:val="2"/>
          <w:szCs w:val="24"/>
        </w:rPr>
      </w:pPr>
      <w:r>
        <w:rPr>
          <w:rFonts w:hAnsi="宋体"/>
          <w:kern w:val="2"/>
          <w:szCs w:val="24"/>
        </w:rPr>
        <w:t>2</w:t>
      </w:r>
      <w:r>
        <w:rPr>
          <w:rFonts w:hAnsi="宋体" w:hint="eastAsia"/>
          <w:kern w:val="2"/>
          <w:szCs w:val="24"/>
        </w:rPr>
        <w:t>）</w:t>
      </w:r>
      <w:r w:rsidRPr="00E91F4B">
        <w:rPr>
          <w:rFonts w:hAnsi="宋体" w:hint="eastAsia"/>
          <w:kern w:val="2"/>
          <w:szCs w:val="24"/>
        </w:rPr>
        <w:t>快递包装箱</w:t>
      </w:r>
      <w:r>
        <w:rPr>
          <w:rFonts w:hAnsi="宋体" w:hint="eastAsia"/>
          <w:kern w:val="2"/>
          <w:szCs w:val="24"/>
        </w:rPr>
        <w:t>产品运输阶段，在基线情境和项目情景中均会涉及，基于距离数据获取困难，该阶段简化处理不再计算；</w:t>
      </w:r>
    </w:p>
    <w:p w14:paraId="64573407" w14:textId="1419205B" w:rsidR="00A73F6E" w:rsidRDefault="0077794F" w:rsidP="00EB18A6">
      <w:pPr>
        <w:pStyle w:val="af0"/>
        <w:ind w:firstLine="480"/>
        <w:rPr>
          <w:rFonts w:hAnsi="宋体"/>
          <w:kern w:val="2"/>
          <w:szCs w:val="24"/>
        </w:rPr>
      </w:pPr>
      <w:r>
        <w:rPr>
          <w:rFonts w:hAnsi="宋体"/>
          <w:kern w:val="2"/>
          <w:szCs w:val="24"/>
        </w:rPr>
        <w:t>3</w:t>
      </w:r>
      <w:r w:rsidR="00FA1D17">
        <w:rPr>
          <w:rFonts w:hAnsi="宋体" w:hint="eastAsia"/>
          <w:kern w:val="2"/>
          <w:szCs w:val="24"/>
        </w:rPr>
        <w:t>）</w:t>
      </w:r>
      <w:r w:rsidR="00FA1D17" w:rsidRPr="00E91F4B">
        <w:rPr>
          <w:rFonts w:hAnsi="宋体" w:hint="eastAsia"/>
          <w:kern w:val="2"/>
          <w:szCs w:val="24"/>
        </w:rPr>
        <w:t>快递包装箱作为废弃物处置</w:t>
      </w:r>
      <w:r>
        <w:rPr>
          <w:rFonts w:hAnsi="宋体" w:hint="eastAsia"/>
          <w:kern w:val="2"/>
          <w:szCs w:val="24"/>
        </w:rPr>
        <w:t>阶段</w:t>
      </w:r>
      <w:r w:rsidR="00FA1D17">
        <w:rPr>
          <w:rFonts w:hAnsi="宋体" w:hint="eastAsia"/>
          <w:kern w:val="2"/>
          <w:szCs w:val="24"/>
        </w:rPr>
        <w:t>，在基线情景和项目情境中均会涉及，在基线情境下，快递末端网点未集中回收快递包装箱，</w:t>
      </w:r>
      <w:r w:rsidR="00A73F6E">
        <w:rPr>
          <w:rFonts w:hAnsi="宋体" w:hint="eastAsia"/>
          <w:kern w:val="2"/>
          <w:szCs w:val="24"/>
        </w:rPr>
        <w:t>尽管快递包装箱有一定的回收价值，但根据目前行业现状仍会有部分快递包装箱会被作为生活垃圾废弃物进行处置，而在项目情景下快递末端网点集中回收处理快递包装箱，可以将快递包装箱的回收率提高至1</w:t>
      </w:r>
      <w:r w:rsidR="00A73F6E">
        <w:rPr>
          <w:rFonts w:hAnsi="宋体"/>
          <w:kern w:val="2"/>
          <w:szCs w:val="24"/>
        </w:rPr>
        <w:t>00%</w:t>
      </w:r>
      <w:r w:rsidR="00A73F6E">
        <w:rPr>
          <w:rFonts w:hAnsi="宋体" w:hint="eastAsia"/>
          <w:kern w:val="2"/>
          <w:szCs w:val="24"/>
        </w:rPr>
        <w:t>。因此</w:t>
      </w:r>
      <w:r w:rsidR="00EB18A6" w:rsidRPr="00E91F4B">
        <w:rPr>
          <w:rFonts w:hAnsi="宋体" w:hint="eastAsia"/>
          <w:kern w:val="2"/>
          <w:szCs w:val="24"/>
        </w:rPr>
        <w:t>相较于基线情景，回收快递包装箱在项目情境中通过提高快递包装箱的回收率，从而减少了包装箱作为废弃物处置过程产生的排放</w:t>
      </w:r>
      <w:r w:rsidR="00DA459C">
        <w:rPr>
          <w:rFonts w:hAnsi="宋体" w:hint="eastAsia"/>
          <w:kern w:val="2"/>
          <w:szCs w:val="24"/>
        </w:rPr>
        <w:t>进而产生</w:t>
      </w:r>
      <w:r w:rsidR="00A73F6E">
        <w:rPr>
          <w:rFonts w:hAnsi="宋体" w:hint="eastAsia"/>
          <w:kern w:val="2"/>
          <w:szCs w:val="24"/>
        </w:rPr>
        <w:t>减排量。</w:t>
      </w:r>
    </w:p>
    <w:p w14:paraId="08609616" w14:textId="2E6ADC57" w:rsidR="00A73F6E" w:rsidRDefault="00A73F6E" w:rsidP="00EB18A6">
      <w:pPr>
        <w:pStyle w:val="af0"/>
        <w:ind w:firstLine="480"/>
        <w:rPr>
          <w:rFonts w:hAnsi="宋体"/>
          <w:kern w:val="2"/>
          <w:szCs w:val="24"/>
        </w:rPr>
      </w:pPr>
      <w:r>
        <w:rPr>
          <w:rFonts w:hAnsi="宋体" w:hint="eastAsia"/>
          <w:kern w:val="2"/>
          <w:szCs w:val="24"/>
        </w:rPr>
        <w:t>综上</w:t>
      </w:r>
      <w:r w:rsidRPr="00E91F4B">
        <w:rPr>
          <w:rFonts w:hAnsi="宋体" w:hint="eastAsia"/>
          <w:kern w:val="2"/>
          <w:szCs w:val="24"/>
        </w:rPr>
        <w:t>，经</w:t>
      </w:r>
      <w:r>
        <w:rPr>
          <w:rFonts w:hAnsi="宋体" w:hint="eastAsia"/>
          <w:kern w:val="2"/>
          <w:szCs w:val="24"/>
        </w:rPr>
        <w:t>对全生命周期的</w:t>
      </w:r>
      <w:r w:rsidRPr="00E91F4B">
        <w:rPr>
          <w:rFonts w:hAnsi="宋体" w:hint="eastAsia"/>
          <w:kern w:val="2"/>
          <w:szCs w:val="24"/>
        </w:rPr>
        <w:t>简化处理，</w:t>
      </w:r>
      <w:r w:rsidR="00EB18A6" w:rsidRPr="00E91F4B">
        <w:rPr>
          <w:rFonts w:hAnsi="宋体" w:hint="eastAsia"/>
          <w:kern w:val="2"/>
          <w:szCs w:val="24"/>
        </w:rPr>
        <w:t>情景二</w:t>
      </w:r>
      <w:r w:rsidRPr="00E91F4B">
        <w:rPr>
          <w:rFonts w:hAnsi="宋体" w:hint="eastAsia"/>
          <w:kern w:val="2"/>
          <w:szCs w:val="24"/>
        </w:rPr>
        <w:t>快递包装箱</w:t>
      </w:r>
      <w:proofErr w:type="gramStart"/>
      <w:r>
        <w:rPr>
          <w:rFonts w:hAnsi="宋体" w:hint="eastAsia"/>
          <w:kern w:val="2"/>
          <w:szCs w:val="24"/>
        </w:rPr>
        <w:t>回收</w:t>
      </w:r>
      <w:r w:rsidR="00EB18A6" w:rsidRPr="00E91F4B">
        <w:rPr>
          <w:rFonts w:hAnsi="宋体" w:hint="eastAsia"/>
          <w:kern w:val="2"/>
          <w:szCs w:val="24"/>
        </w:rPr>
        <w:t>仅</w:t>
      </w:r>
      <w:proofErr w:type="gramEnd"/>
      <w:r w:rsidR="00EB18A6" w:rsidRPr="00E91F4B">
        <w:rPr>
          <w:rFonts w:hAnsi="宋体" w:hint="eastAsia"/>
          <w:kern w:val="2"/>
          <w:szCs w:val="24"/>
        </w:rPr>
        <w:t>涉及核算基线情景下未被回收处理的快递包装箱作为废弃物处置过程产生的温室气体排放</w:t>
      </w:r>
      <w:r w:rsidR="00B52E0F">
        <w:rPr>
          <w:rFonts w:hAnsi="宋体" w:hint="eastAsia"/>
          <w:kern w:val="2"/>
          <w:szCs w:val="24"/>
        </w:rPr>
        <w:t>，涉及到的温室气体主要有</w:t>
      </w:r>
      <w:r w:rsidR="00B52E0F" w:rsidRPr="00B52E0F">
        <w:rPr>
          <w:rFonts w:hAnsi="宋体"/>
          <w:kern w:val="2"/>
          <w:szCs w:val="24"/>
        </w:rPr>
        <w:t>CO</w:t>
      </w:r>
      <w:r w:rsidR="00B52E0F" w:rsidRPr="00B52E0F">
        <w:rPr>
          <w:rFonts w:hAnsi="宋体"/>
          <w:kern w:val="2"/>
          <w:szCs w:val="24"/>
          <w:vertAlign w:val="subscript"/>
        </w:rPr>
        <w:t>2</w:t>
      </w:r>
      <w:r w:rsidR="00B52E0F" w:rsidRPr="00B52E0F">
        <w:rPr>
          <w:rFonts w:hAnsi="宋体"/>
          <w:kern w:val="2"/>
          <w:szCs w:val="24"/>
        </w:rPr>
        <w:t>、CH</w:t>
      </w:r>
      <w:r w:rsidR="00B52E0F" w:rsidRPr="00B52E0F">
        <w:rPr>
          <w:rFonts w:hAnsi="宋体"/>
          <w:kern w:val="2"/>
          <w:szCs w:val="24"/>
          <w:vertAlign w:val="subscript"/>
        </w:rPr>
        <w:t>4</w:t>
      </w:r>
      <w:r w:rsidR="00B52E0F">
        <w:rPr>
          <w:rFonts w:hAnsi="宋体" w:hint="eastAsia"/>
          <w:kern w:val="2"/>
          <w:szCs w:val="24"/>
        </w:rPr>
        <w:t>和</w:t>
      </w:r>
      <w:r w:rsidR="00B52E0F" w:rsidRPr="00B52E0F">
        <w:rPr>
          <w:rFonts w:hAnsi="宋体"/>
          <w:kern w:val="2"/>
          <w:szCs w:val="24"/>
        </w:rPr>
        <w:t>N</w:t>
      </w:r>
      <w:r w:rsidR="00B52E0F" w:rsidRPr="00B52E0F">
        <w:rPr>
          <w:rFonts w:hAnsi="宋体"/>
          <w:kern w:val="2"/>
          <w:szCs w:val="24"/>
          <w:vertAlign w:val="subscript"/>
        </w:rPr>
        <w:t>2</w:t>
      </w:r>
      <w:r w:rsidR="00B52E0F" w:rsidRPr="00B52E0F">
        <w:rPr>
          <w:rFonts w:hAnsi="宋体"/>
          <w:kern w:val="2"/>
          <w:szCs w:val="24"/>
        </w:rPr>
        <w:t>O</w:t>
      </w:r>
      <w:r w:rsidR="00B52E0F">
        <w:rPr>
          <w:rFonts w:hAnsi="宋体" w:hint="eastAsia"/>
          <w:kern w:val="2"/>
          <w:szCs w:val="24"/>
        </w:rPr>
        <w:t>。</w:t>
      </w:r>
    </w:p>
    <w:p w14:paraId="69629C92" w14:textId="62862481" w:rsidR="00FA1D17" w:rsidRDefault="00EB18A6" w:rsidP="00A73F6E">
      <w:pPr>
        <w:pStyle w:val="af0"/>
        <w:ind w:firstLine="480"/>
        <w:rPr>
          <w:rFonts w:hAnsi="宋体"/>
          <w:szCs w:val="24"/>
        </w:rPr>
      </w:pPr>
      <w:r w:rsidRPr="00E91F4B">
        <w:rPr>
          <w:rFonts w:hAnsi="宋体" w:hint="eastAsia"/>
          <w:kern w:val="2"/>
          <w:szCs w:val="24"/>
        </w:rPr>
        <w:t>核算边界内</w:t>
      </w:r>
      <w:r w:rsidR="00A73F6E">
        <w:rPr>
          <w:rFonts w:hAnsi="宋体" w:hint="eastAsia"/>
          <w:szCs w:val="24"/>
        </w:rPr>
        <w:t>具体识别</w:t>
      </w:r>
      <w:r w:rsidRPr="00E91F4B">
        <w:rPr>
          <w:rFonts w:hAnsi="宋体" w:hint="eastAsia"/>
          <w:kern w:val="2"/>
          <w:szCs w:val="24"/>
        </w:rPr>
        <w:t>的温室气体排放过程详见</w:t>
      </w:r>
      <w:r w:rsidR="00A73F6E">
        <w:rPr>
          <w:rFonts w:hAnsi="宋体" w:hint="eastAsia"/>
          <w:kern w:val="2"/>
          <w:szCs w:val="24"/>
        </w:rPr>
        <w:t>下表：</w:t>
      </w:r>
    </w:p>
    <w:p w14:paraId="7B8B726C" w14:textId="77777777" w:rsidR="00FA1D17" w:rsidRPr="00FA1D17" w:rsidRDefault="00FA1D17" w:rsidP="00E27B68">
      <w:pPr>
        <w:spacing w:line="360" w:lineRule="auto"/>
        <w:ind w:firstLine="480"/>
        <w:jc w:val="left"/>
        <w:rPr>
          <w:rFonts w:ascii="宋体" w:eastAsia="宋体" w:hAnsi="宋体" w:cs="Times New Roman"/>
          <w:sz w:val="24"/>
          <w:szCs w:val="24"/>
        </w:rPr>
        <w:sectPr w:rsidR="00FA1D17" w:rsidRPr="00FA1D17">
          <w:pgSz w:w="11906" w:h="16838"/>
          <w:pgMar w:top="1440" w:right="1800" w:bottom="1440" w:left="1800" w:header="851" w:footer="992" w:gutter="0"/>
          <w:cols w:space="425"/>
          <w:docGrid w:type="lines" w:linePitch="312"/>
        </w:sectPr>
      </w:pPr>
    </w:p>
    <w:tbl>
      <w:tblPr>
        <w:tblW w:w="0" w:type="auto"/>
        <w:tblLayout w:type="fixed"/>
        <w:tblLook w:val="0000" w:firstRow="0" w:lastRow="0" w:firstColumn="0" w:lastColumn="0" w:noHBand="0" w:noVBand="0"/>
      </w:tblPr>
      <w:tblGrid>
        <w:gridCol w:w="846"/>
        <w:gridCol w:w="992"/>
        <w:gridCol w:w="1559"/>
        <w:gridCol w:w="1843"/>
        <w:gridCol w:w="1701"/>
        <w:gridCol w:w="1701"/>
        <w:gridCol w:w="1418"/>
        <w:gridCol w:w="1701"/>
        <w:gridCol w:w="2187"/>
      </w:tblGrid>
      <w:tr w:rsidR="00C61FA4" w:rsidRPr="00E27B68" w14:paraId="1308E852" w14:textId="77777777" w:rsidTr="00EF4598">
        <w:trPr>
          <w:trHeight w:val="98"/>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77FC2E"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lastRenderedPageBreak/>
              <w:t>情景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125065"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生命周期阶段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A30ACF"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基准线情景</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E2720E"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项目情景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E482B"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减排量</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38597"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说明</w:t>
            </w:r>
          </w:p>
        </w:tc>
      </w:tr>
      <w:tr w:rsidR="00C61FA4" w:rsidRPr="00E27B68" w14:paraId="0BF1F625" w14:textId="77777777" w:rsidTr="00EF4598">
        <w:trPr>
          <w:trHeight w:val="278"/>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C54BEF"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情景</w:t>
            </w:r>
            <w:proofErr w:type="gramStart"/>
            <w:r w:rsidRPr="00E27B68">
              <w:rPr>
                <w:rFonts w:ascii="Times New Roman" w:eastAsia="宋体" w:hAnsi="Times New Roman" w:cs="Times New Roman"/>
                <w:color w:val="000000"/>
                <w:kern w:val="0"/>
                <w:sz w:val="21"/>
                <w:szCs w:val="21"/>
                <w:lang w:bidi="ar"/>
              </w:rPr>
              <w:t>一</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FEE7DD" w14:textId="29DA16B2" w:rsidR="00E27B68" w:rsidRPr="00E27B68" w:rsidRDefault="00C61FA4"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C61FA4">
              <w:rPr>
                <w:rFonts w:ascii="Times New Roman" w:eastAsia="宋体" w:hAnsi="Times New Roman" w:cs="Times New Roman" w:hint="eastAsia"/>
                <w:color w:val="000000"/>
                <w:kern w:val="0"/>
                <w:sz w:val="21"/>
                <w:szCs w:val="21"/>
                <w:lang w:bidi="ar"/>
              </w:rPr>
              <w:t>快递包装箱再利用</w:t>
            </w:r>
            <w:r>
              <w:rPr>
                <w:rFonts w:ascii="Times New Roman" w:eastAsia="宋体" w:hAnsi="Times New Roman" w:cs="Times New Roman" w:hint="eastAsia"/>
                <w:color w:val="000000"/>
                <w:kern w:val="0"/>
                <w:sz w:val="21"/>
                <w:szCs w:val="21"/>
                <w:lang w:bidi="ar"/>
              </w:rPr>
              <w:t>产生的减排</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11F389"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897FA" w14:textId="553D4450" w:rsidR="00E27B68" w:rsidRPr="00EB18A6" w:rsidRDefault="00C61FA4"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kern w:val="0"/>
                <w:sz w:val="21"/>
                <w:szCs w:val="21"/>
                <w:lang w:bidi="ar"/>
              </w:rPr>
              <w:t>在快递末端网点使用全新的快递包装箱进行收寄快件的封装</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B170E" w14:textId="0C036A0F" w:rsidR="00E27B68" w:rsidRPr="00EB18A6" w:rsidRDefault="00C61FA4"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kern w:val="0"/>
                <w:sz w:val="21"/>
                <w:szCs w:val="21"/>
                <w:lang w:bidi="ar"/>
              </w:rPr>
              <w:t>在快递末端网点使用回收的快递包装箱进行收寄快件的封装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A047A3"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7CE8D9A1"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r>
      <w:tr w:rsidR="00E27B68" w:rsidRPr="00E27B68" w14:paraId="7878F73B" w14:textId="77777777" w:rsidTr="00EF4598">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7CA3CF"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52925"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284E54"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1B6D9"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活动数据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05D80"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6FD9F4"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活动数据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095967"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B7B69B"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00E5519F"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r>
      <w:tr w:rsidR="00E27B68" w:rsidRPr="00E27B68" w14:paraId="29ECEA4B" w14:textId="77777777" w:rsidTr="00EF4598">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B194A9"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0F0EF"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47DCFC" w14:textId="3B749542"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包装箱原材料</w:t>
            </w:r>
            <w:r w:rsidRPr="00E27B68">
              <w:rPr>
                <w:rFonts w:ascii="Times New Roman" w:eastAsia="宋体" w:hAnsi="Times New Roman" w:cs="Times New Roman"/>
                <w:color w:val="000000"/>
                <w:kern w:val="0"/>
                <w:sz w:val="21"/>
                <w:szCs w:val="21"/>
                <w:lang w:bidi="ar"/>
              </w:rPr>
              <w:t>获取（含</w:t>
            </w:r>
            <w:r w:rsidR="00C61FA4">
              <w:rPr>
                <w:rFonts w:ascii="Times New Roman" w:eastAsia="宋体" w:hAnsi="Times New Roman" w:cs="Times New Roman" w:hint="eastAsia"/>
                <w:color w:val="000000"/>
                <w:kern w:val="0"/>
                <w:sz w:val="21"/>
                <w:szCs w:val="21"/>
                <w:lang w:bidi="ar"/>
              </w:rPr>
              <w:t>包装箱</w:t>
            </w:r>
            <w:r>
              <w:rPr>
                <w:rFonts w:ascii="Times New Roman" w:eastAsia="宋体" w:hAnsi="Times New Roman" w:cs="Times New Roman" w:hint="eastAsia"/>
                <w:color w:val="000000"/>
                <w:kern w:val="0"/>
                <w:sz w:val="21"/>
                <w:szCs w:val="21"/>
                <w:lang w:bidi="ar"/>
              </w:rPr>
              <w:t>产品</w:t>
            </w:r>
            <w:r w:rsidRPr="00E27B68">
              <w:rPr>
                <w:rFonts w:ascii="Times New Roman" w:eastAsia="宋体" w:hAnsi="Times New Roman" w:cs="Times New Roman"/>
                <w:color w:val="000000"/>
                <w:kern w:val="0"/>
                <w:sz w:val="21"/>
                <w:szCs w:val="21"/>
                <w:lang w:bidi="ar"/>
              </w:rPr>
              <w:t>生产过程）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F5996B" w14:textId="40E45965"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新</w:t>
            </w:r>
            <w:r w:rsidR="00C61FA4" w:rsidRPr="00EB18A6">
              <w:rPr>
                <w:rFonts w:ascii="Times New Roman" w:eastAsia="宋体" w:hAnsi="Times New Roman" w:cs="Times New Roman" w:hint="eastAsia"/>
                <w:kern w:val="0"/>
                <w:sz w:val="21"/>
                <w:szCs w:val="21"/>
                <w:lang w:bidi="ar"/>
              </w:rPr>
              <w:t>快递包装箱</w:t>
            </w:r>
            <w:r w:rsidRPr="00EB18A6">
              <w:rPr>
                <w:rFonts w:ascii="Times New Roman" w:eastAsia="宋体" w:hAnsi="Times New Roman" w:cs="Times New Roman"/>
                <w:kern w:val="0"/>
                <w:sz w:val="21"/>
                <w:szCs w:val="21"/>
                <w:lang w:bidi="ar"/>
              </w:rPr>
              <w:t>重量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0B90F7" w14:textId="134643D2" w:rsidR="00E27B68" w:rsidRPr="00EB18A6" w:rsidRDefault="00C61FA4"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kern w:val="0"/>
                <w:sz w:val="21"/>
                <w:szCs w:val="21"/>
                <w:lang w:bidi="ar"/>
              </w:rPr>
              <w:t>快递包装箱</w:t>
            </w:r>
            <w:r w:rsidR="00E27B68" w:rsidRPr="00EB18A6">
              <w:rPr>
                <w:rFonts w:ascii="Times New Roman" w:eastAsia="宋体" w:hAnsi="Times New Roman" w:cs="Times New Roman"/>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C50734" w14:textId="53D1F7DA" w:rsidR="00E27B68" w:rsidRPr="00EB18A6" w:rsidRDefault="00C61FA4"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kern w:val="0"/>
                <w:sz w:val="21"/>
                <w:szCs w:val="21"/>
                <w:lang w:bidi="ar"/>
              </w:rPr>
              <w:t>再利用快递包装箱的</w:t>
            </w:r>
            <w:r w:rsidR="00E27B68" w:rsidRPr="00EB18A6">
              <w:rPr>
                <w:rFonts w:ascii="Times New Roman" w:eastAsia="宋体" w:hAnsi="Times New Roman" w:cs="Times New Roman"/>
                <w:kern w:val="0"/>
                <w:sz w:val="21"/>
                <w:szCs w:val="21"/>
                <w:lang w:bidi="ar"/>
              </w:rPr>
              <w:t>重量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B24DEE" w14:textId="4E8EB45D" w:rsidR="00E27B68" w:rsidRPr="00EB18A6" w:rsidRDefault="00C61FA4"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kern w:val="0"/>
                <w:sz w:val="21"/>
                <w:szCs w:val="21"/>
                <w:lang w:bidi="ar"/>
              </w:rPr>
              <w:t>快递包装箱</w:t>
            </w:r>
            <w:r w:rsidRPr="00EB18A6">
              <w:rPr>
                <w:rFonts w:ascii="Times New Roman" w:eastAsia="宋体" w:hAnsi="Times New Roman" w:cs="Times New Roman"/>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646D90" w14:textId="314BB272" w:rsidR="00E27B68" w:rsidRPr="00EB18A6" w:rsidRDefault="00524D60"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sz w:val="21"/>
                <w:szCs w:val="21"/>
                <w:lang w:bidi="ar"/>
              </w:rPr>
              <w:t>再利用</w:t>
            </w:r>
            <w:r w:rsidR="00BD2855" w:rsidRPr="00EB18A6">
              <w:rPr>
                <w:rFonts w:ascii="Times New Roman" w:eastAsia="宋体" w:hAnsi="Times New Roman" w:cs="Times New Roman" w:hint="eastAsia"/>
                <w:sz w:val="21"/>
                <w:szCs w:val="21"/>
                <w:lang w:bidi="ar"/>
              </w:rPr>
              <w:t>快递包装箱的</w:t>
            </w:r>
            <w:r w:rsidR="00E27B68" w:rsidRPr="00EB18A6">
              <w:rPr>
                <w:rFonts w:ascii="Times New Roman" w:eastAsia="宋体" w:hAnsi="Times New Roman" w:cs="Times New Roman"/>
                <w:sz w:val="21"/>
                <w:szCs w:val="21"/>
                <w:lang w:bidi="ar"/>
              </w:rPr>
              <w:t>重量（</w:t>
            </w:r>
            <w:r w:rsidR="00BD2855" w:rsidRPr="00EB18A6">
              <w:rPr>
                <w:rFonts w:ascii="Times New Roman" w:eastAsia="宋体" w:hAnsi="Times New Roman" w:cs="Times New Roman" w:hint="eastAsia"/>
                <w:sz w:val="21"/>
                <w:szCs w:val="21"/>
                <w:lang w:bidi="ar"/>
              </w:rPr>
              <w:t>即</w:t>
            </w:r>
            <w:r w:rsidR="00E27B68" w:rsidRPr="00EB18A6">
              <w:rPr>
                <w:rFonts w:ascii="Times New Roman" w:eastAsia="宋体" w:hAnsi="Times New Roman" w:cs="Times New Roman"/>
                <w:sz w:val="21"/>
                <w:szCs w:val="21"/>
                <w:lang w:bidi="ar"/>
              </w:rPr>
              <w:t>可代替的新纸箱重量）</w:t>
            </w:r>
            <w:r w:rsidR="00E27B68" w:rsidRPr="00EB18A6">
              <w:rPr>
                <w:rFonts w:ascii="Times New Roman" w:eastAsia="宋体" w:hAnsi="Times New Roman" w:cs="Times New Roman"/>
                <w:sz w:val="21"/>
                <w:szCs w:val="21"/>
                <w:lang w:bidi="ar"/>
              </w:rPr>
              <w:t>*</w:t>
            </w:r>
            <w:r w:rsidR="00BD2855" w:rsidRPr="00EB18A6">
              <w:rPr>
                <w:rFonts w:ascii="Times New Roman" w:eastAsia="宋体" w:hAnsi="Times New Roman" w:cs="Times New Roman" w:hint="eastAsia"/>
                <w:kern w:val="0"/>
                <w:sz w:val="21"/>
                <w:szCs w:val="21"/>
                <w:lang w:bidi="ar"/>
              </w:rPr>
              <w:t>快递包装箱</w:t>
            </w:r>
            <w:r w:rsidR="00BD2855" w:rsidRPr="00EB18A6">
              <w:rPr>
                <w:rFonts w:ascii="Times New Roman" w:eastAsia="宋体" w:hAnsi="Times New Roman" w:cs="Times New Roman"/>
                <w:kern w:val="0"/>
                <w:sz w:val="21"/>
                <w:szCs w:val="21"/>
                <w:lang w:bidi="ar"/>
              </w:rPr>
              <w:t>排放因子</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58CC1FCD" w14:textId="40099F79"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避免了</w:t>
            </w:r>
            <w:r w:rsidR="00C61FA4" w:rsidRPr="00E27B68">
              <w:rPr>
                <w:rFonts w:ascii="Times New Roman" w:eastAsia="宋体" w:hAnsi="Times New Roman" w:cs="Times New Roman"/>
                <w:color w:val="000000"/>
                <w:kern w:val="0"/>
                <w:sz w:val="21"/>
                <w:szCs w:val="21"/>
                <w:lang w:bidi="ar"/>
              </w:rPr>
              <w:t>新</w:t>
            </w:r>
            <w:r w:rsidR="00C61FA4" w:rsidRPr="00C61FA4">
              <w:rPr>
                <w:rFonts w:ascii="Times New Roman" w:eastAsia="宋体" w:hAnsi="Times New Roman" w:cs="Times New Roman" w:hint="eastAsia"/>
                <w:color w:val="000000"/>
                <w:kern w:val="0"/>
                <w:sz w:val="21"/>
                <w:szCs w:val="21"/>
                <w:lang w:bidi="ar"/>
              </w:rPr>
              <w:t>快递包装箱</w:t>
            </w:r>
            <w:r w:rsidRPr="00E27B68">
              <w:rPr>
                <w:rFonts w:ascii="Times New Roman" w:eastAsia="宋体" w:hAnsi="Times New Roman" w:cs="Times New Roman"/>
                <w:color w:val="000000"/>
                <w:kern w:val="0"/>
                <w:sz w:val="21"/>
                <w:szCs w:val="21"/>
                <w:lang w:bidi="ar"/>
              </w:rPr>
              <w:t>原材料获取及生产过程</w:t>
            </w:r>
            <w:r w:rsidR="00C61FA4">
              <w:rPr>
                <w:rFonts w:ascii="Times New Roman" w:eastAsia="宋体" w:hAnsi="Times New Roman" w:cs="Times New Roman" w:hint="eastAsia"/>
                <w:color w:val="000000"/>
                <w:kern w:val="0"/>
                <w:sz w:val="21"/>
                <w:szCs w:val="21"/>
                <w:lang w:bidi="ar"/>
              </w:rPr>
              <w:t>消耗的能源资源产生的</w:t>
            </w:r>
            <w:r w:rsidRPr="00E27B68">
              <w:rPr>
                <w:rFonts w:ascii="Times New Roman" w:eastAsia="宋体" w:hAnsi="Times New Roman" w:cs="Times New Roman"/>
                <w:color w:val="000000"/>
                <w:kern w:val="0"/>
                <w:sz w:val="21"/>
                <w:szCs w:val="21"/>
                <w:lang w:bidi="ar"/>
              </w:rPr>
              <w:t>排放量</w:t>
            </w:r>
          </w:p>
        </w:tc>
      </w:tr>
      <w:tr w:rsidR="00E27B68" w:rsidRPr="00E27B68" w14:paraId="1F698A07" w14:textId="77777777" w:rsidTr="00B82CB2">
        <w:trPr>
          <w:trHeight w:val="287"/>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E50B87"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7EA12"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B9EF0" w14:textId="5CD56CA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包装箱的</w:t>
            </w:r>
            <w:r w:rsidRPr="00E27B68">
              <w:rPr>
                <w:rFonts w:ascii="Times New Roman" w:eastAsia="宋体" w:hAnsi="Times New Roman" w:cs="Times New Roman"/>
                <w:color w:val="000000"/>
                <w:kern w:val="0"/>
                <w:sz w:val="21"/>
                <w:szCs w:val="21"/>
                <w:lang w:bidi="ar"/>
              </w:rPr>
              <w:t>运输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6D3FDE" w14:textId="0C06DEFE"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新</w:t>
            </w:r>
            <w:r w:rsidR="00C61FA4" w:rsidRPr="00EB18A6">
              <w:rPr>
                <w:rFonts w:ascii="Times New Roman" w:eastAsia="宋体" w:hAnsi="Times New Roman" w:cs="Times New Roman" w:hint="eastAsia"/>
                <w:kern w:val="0"/>
                <w:sz w:val="21"/>
                <w:szCs w:val="21"/>
                <w:lang w:bidi="ar"/>
              </w:rPr>
              <w:t>快递包装箱</w:t>
            </w:r>
            <w:r w:rsidRPr="00EB18A6">
              <w:rPr>
                <w:rFonts w:ascii="Times New Roman" w:eastAsia="宋体" w:hAnsi="Times New Roman" w:cs="Times New Roman"/>
                <w:kern w:val="0"/>
                <w:sz w:val="21"/>
                <w:szCs w:val="21"/>
                <w:lang w:bidi="ar"/>
              </w:rPr>
              <w:t>重量</w:t>
            </w:r>
            <w:r w:rsidRPr="00EB18A6">
              <w:rPr>
                <w:rFonts w:ascii="Times New Roman" w:eastAsia="宋体" w:hAnsi="Times New Roman" w:cs="Times New Roman"/>
                <w:kern w:val="0"/>
                <w:sz w:val="21"/>
                <w:szCs w:val="21"/>
                <w:lang w:bidi="ar"/>
              </w:rPr>
              <w:t>*</w:t>
            </w:r>
            <w:r w:rsidRPr="00EB18A6">
              <w:rPr>
                <w:rFonts w:ascii="Times New Roman" w:eastAsia="宋体" w:hAnsi="Times New Roman" w:cs="Times New Roman"/>
                <w:kern w:val="0"/>
                <w:sz w:val="21"/>
                <w:szCs w:val="21"/>
                <w:lang w:bidi="ar"/>
              </w:rPr>
              <w:t>运输距离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3809F5"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普通货运排放因子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E2BB78" w14:textId="049A375A" w:rsidR="00E27B68" w:rsidRPr="00EB18A6" w:rsidRDefault="00C61FA4"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hint="eastAsia"/>
                <w:kern w:val="0"/>
                <w:sz w:val="21"/>
                <w:szCs w:val="21"/>
                <w:lang w:bidi="ar"/>
              </w:rPr>
              <w:t>再利用快递包装箱</w:t>
            </w:r>
            <w:r w:rsidR="00E27B68" w:rsidRPr="00EB18A6">
              <w:rPr>
                <w:rFonts w:ascii="Times New Roman" w:eastAsia="宋体" w:hAnsi="Times New Roman" w:cs="Times New Roman"/>
                <w:kern w:val="0"/>
                <w:sz w:val="21"/>
                <w:szCs w:val="21"/>
                <w:lang w:bidi="ar"/>
              </w:rPr>
              <w:t>重量</w:t>
            </w:r>
            <w:r w:rsidR="00E27B68" w:rsidRPr="00EB18A6">
              <w:rPr>
                <w:rFonts w:ascii="Times New Roman" w:eastAsia="宋体" w:hAnsi="Times New Roman" w:cs="Times New Roman"/>
                <w:kern w:val="0"/>
                <w:sz w:val="21"/>
                <w:szCs w:val="21"/>
                <w:lang w:bidi="ar"/>
              </w:rPr>
              <w:t>*</w:t>
            </w:r>
            <w:r w:rsidR="00E27B68" w:rsidRPr="00EB18A6">
              <w:rPr>
                <w:rFonts w:ascii="Times New Roman" w:eastAsia="宋体" w:hAnsi="Times New Roman" w:cs="Times New Roman"/>
                <w:kern w:val="0"/>
                <w:sz w:val="21"/>
                <w:szCs w:val="21"/>
                <w:lang w:bidi="ar"/>
              </w:rPr>
              <w:t>运输距离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EBEA9"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普通货运排放因子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51F5" w14:textId="459F1FF8" w:rsidR="00E27B68" w:rsidRPr="00EB18A6" w:rsidRDefault="008A5D82" w:rsidP="00E27B68">
            <w:pPr>
              <w:widowControl/>
              <w:spacing w:line="240" w:lineRule="auto"/>
              <w:ind w:firstLineChars="0" w:firstLine="0"/>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0</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1C5E186" w14:textId="4C37B98D"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新</w:t>
            </w:r>
            <w:r w:rsidR="00C61FA4" w:rsidRPr="00C61FA4">
              <w:rPr>
                <w:rFonts w:ascii="Times New Roman" w:eastAsia="宋体" w:hAnsi="Times New Roman" w:cs="Times New Roman" w:hint="eastAsia"/>
                <w:color w:val="000000"/>
                <w:kern w:val="0"/>
                <w:sz w:val="21"/>
                <w:szCs w:val="21"/>
                <w:lang w:bidi="ar"/>
              </w:rPr>
              <w:t>快递包装箱</w:t>
            </w:r>
            <w:r w:rsidRPr="00E27B68">
              <w:rPr>
                <w:rFonts w:ascii="Times New Roman" w:eastAsia="宋体" w:hAnsi="Times New Roman" w:cs="Times New Roman"/>
                <w:color w:val="000000"/>
                <w:kern w:val="0"/>
                <w:sz w:val="21"/>
                <w:szCs w:val="21"/>
                <w:lang w:bidi="ar"/>
              </w:rPr>
              <w:t>运输距离无法获取，暂不计算，保守处理</w:t>
            </w:r>
          </w:p>
        </w:tc>
      </w:tr>
      <w:tr w:rsidR="00E27B68" w:rsidRPr="00E27B68" w14:paraId="3ECD5DC7" w14:textId="77777777" w:rsidTr="00EF4598">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E0F8CD"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59B2E"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EEADB" w14:textId="0FE2B73C"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包装箱废弃物</w:t>
            </w:r>
            <w:r w:rsidRPr="00E27B68">
              <w:rPr>
                <w:rFonts w:ascii="Times New Roman" w:eastAsia="宋体" w:hAnsi="Times New Roman" w:cs="Times New Roman"/>
                <w:color w:val="000000"/>
                <w:kern w:val="0"/>
                <w:sz w:val="21"/>
                <w:szCs w:val="21"/>
                <w:lang w:bidi="ar"/>
              </w:rPr>
              <w:t>处置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54C7C6" w14:textId="4DB1EC4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处置的</w:t>
            </w:r>
            <w:r w:rsidR="00C61FA4" w:rsidRPr="00EB18A6">
              <w:rPr>
                <w:rFonts w:ascii="Times New Roman" w:eastAsia="宋体" w:hAnsi="Times New Roman" w:cs="Times New Roman"/>
                <w:kern w:val="0"/>
                <w:sz w:val="21"/>
                <w:szCs w:val="21"/>
                <w:lang w:bidi="ar"/>
              </w:rPr>
              <w:t>新</w:t>
            </w:r>
            <w:r w:rsidR="00C61FA4" w:rsidRPr="00EB18A6">
              <w:rPr>
                <w:rFonts w:ascii="Times New Roman" w:eastAsia="宋体" w:hAnsi="Times New Roman" w:cs="Times New Roman" w:hint="eastAsia"/>
                <w:kern w:val="0"/>
                <w:sz w:val="21"/>
                <w:szCs w:val="21"/>
                <w:lang w:bidi="ar"/>
              </w:rPr>
              <w:t>快递包装箱</w:t>
            </w:r>
            <w:r w:rsidRPr="00EB18A6">
              <w:rPr>
                <w:rFonts w:ascii="Times New Roman" w:eastAsia="宋体" w:hAnsi="Times New Roman" w:cs="Times New Roman"/>
                <w:kern w:val="0"/>
                <w:sz w:val="21"/>
                <w:szCs w:val="21"/>
                <w:lang w:bidi="ar"/>
              </w:rPr>
              <w:t>重量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80C634"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废弃物平均处置因子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409979" w14:textId="1CADFF0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处置的</w:t>
            </w:r>
            <w:r w:rsidR="00C61FA4" w:rsidRPr="00EB18A6">
              <w:rPr>
                <w:rFonts w:ascii="Times New Roman" w:eastAsia="宋体" w:hAnsi="Times New Roman" w:cs="Times New Roman" w:hint="eastAsia"/>
                <w:kern w:val="0"/>
                <w:sz w:val="21"/>
                <w:szCs w:val="21"/>
                <w:lang w:bidi="ar"/>
              </w:rPr>
              <w:t>再利用快递包装箱</w:t>
            </w:r>
            <w:r w:rsidRPr="00EB18A6">
              <w:rPr>
                <w:rFonts w:ascii="Times New Roman" w:eastAsia="宋体" w:hAnsi="Times New Roman" w:cs="Times New Roman"/>
                <w:kern w:val="0"/>
                <w:sz w:val="21"/>
                <w:szCs w:val="21"/>
                <w:lang w:bidi="ar"/>
              </w:rPr>
              <w:t>重量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C960A"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废弃物平均处置因子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EABB"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0</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374DCD65"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项目情景与基准线情景一致</w:t>
            </w:r>
          </w:p>
        </w:tc>
      </w:tr>
      <w:tr w:rsidR="00C61FA4" w:rsidRPr="00E27B68" w14:paraId="71ABE10B" w14:textId="77777777" w:rsidTr="00EF4598">
        <w:trPr>
          <w:trHeight w:val="54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937D13"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情景二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321D51" w14:textId="297A888E" w:rsidR="00E27B68" w:rsidRPr="00E27B68" w:rsidRDefault="00C61FA4"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C61FA4">
              <w:rPr>
                <w:rFonts w:ascii="Times New Roman" w:eastAsia="宋体" w:hAnsi="Times New Roman" w:cs="Times New Roman" w:hint="eastAsia"/>
                <w:color w:val="000000"/>
                <w:kern w:val="0"/>
                <w:sz w:val="21"/>
                <w:szCs w:val="21"/>
                <w:lang w:bidi="ar"/>
              </w:rPr>
              <w:t>快递包装箱</w:t>
            </w:r>
            <w:r>
              <w:rPr>
                <w:rFonts w:ascii="Times New Roman" w:eastAsia="宋体" w:hAnsi="Times New Roman" w:cs="Times New Roman" w:hint="eastAsia"/>
                <w:color w:val="000000"/>
                <w:kern w:val="0"/>
                <w:sz w:val="21"/>
                <w:szCs w:val="21"/>
                <w:lang w:bidi="ar"/>
              </w:rPr>
              <w:t>回</w:t>
            </w:r>
            <w:r>
              <w:rPr>
                <w:rFonts w:ascii="Times New Roman" w:eastAsia="宋体" w:hAnsi="Times New Roman" w:cs="Times New Roman" w:hint="eastAsia"/>
                <w:color w:val="000000"/>
                <w:kern w:val="0"/>
                <w:sz w:val="21"/>
                <w:szCs w:val="21"/>
                <w:lang w:bidi="ar"/>
              </w:rPr>
              <w:lastRenderedPageBreak/>
              <w:t>收产生的减排</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9B76FB"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lastRenderedPageBreak/>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04AC3" w14:textId="55F7C874"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快递</w:t>
            </w:r>
            <w:r w:rsidR="00C61FA4" w:rsidRPr="00EB18A6">
              <w:rPr>
                <w:rFonts w:ascii="Times New Roman" w:eastAsia="宋体" w:hAnsi="Times New Roman" w:cs="Times New Roman" w:hint="eastAsia"/>
                <w:kern w:val="0"/>
                <w:sz w:val="21"/>
                <w:szCs w:val="21"/>
                <w:lang w:bidi="ar"/>
              </w:rPr>
              <w:t>包装箱</w:t>
            </w:r>
            <w:r w:rsidRPr="00EB18A6">
              <w:rPr>
                <w:rFonts w:ascii="Times New Roman" w:eastAsia="宋体" w:hAnsi="Times New Roman" w:cs="Times New Roman"/>
                <w:kern w:val="0"/>
                <w:sz w:val="21"/>
                <w:szCs w:val="21"/>
                <w:lang w:bidi="ar"/>
              </w:rPr>
              <w:t>一般使用场景生命周期排放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0CA92" w14:textId="441496C4"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通过</w:t>
            </w:r>
            <w:r w:rsidR="00C61FA4" w:rsidRPr="00EB18A6">
              <w:rPr>
                <w:rFonts w:ascii="Times New Roman" w:eastAsia="宋体" w:hAnsi="Times New Roman" w:cs="Times New Roman" w:hint="eastAsia"/>
                <w:kern w:val="0"/>
                <w:sz w:val="21"/>
                <w:szCs w:val="21"/>
                <w:lang w:bidi="ar"/>
              </w:rPr>
              <w:t>快递末端网点</w:t>
            </w:r>
            <w:r w:rsidRPr="00EB18A6">
              <w:rPr>
                <w:rFonts w:ascii="Times New Roman" w:eastAsia="宋体" w:hAnsi="Times New Roman" w:cs="Times New Roman"/>
                <w:kern w:val="0"/>
                <w:sz w:val="21"/>
                <w:szCs w:val="21"/>
                <w:lang w:bidi="ar"/>
              </w:rPr>
              <w:t>集中回收后快递</w:t>
            </w:r>
            <w:r w:rsidR="00BB0890" w:rsidRPr="00EB18A6">
              <w:rPr>
                <w:rFonts w:ascii="Times New Roman" w:eastAsia="宋体" w:hAnsi="Times New Roman" w:cs="Times New Roman" w:hint="eastAsia"/>
                <w:kern w:val="0"/>
                <w:sz w:val="21"/>
                <w:szCs w:val="21"/>
                <w:lang w:bidi="ar"/>
              </w:rPr>
              <w:t>包装箱</w:t>
            </w:r>
            <w:r w:rsidRPr="00EB18A6">
              <w:rPr>
                <w:rFonts w:ascii="Times New Roman" w:eastAsia="宋体" w:hAnsi="Times New Roman" w:cs="Times New Roman"/>
                <w:kern w:val="0"/>
                <w:sz w:val="21"/>
                <w:szCs w:val="21"/>
                <w:lang w:bidi="ar"/>
              </w:rPr>
              <w:t>生命周期排放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81190"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01A6A8F1"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r>
      <w:tr w:rsidR="00E27B68" w:rsidRPr="00E27B68" w14:paraId="1AFE4A08" w14:textId="77777777" w:rsidTr="00EF4598">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9E54560"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A36C4A"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7E0263"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2E6FF2"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活动数据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898AE7"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2A0A7"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活动数据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9ED41"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0F8E22" w14:textId="77777777" w:rsidR="00E27B68" w:rsidRPr="00EB18A6" w:rsidRDefault="00E27B68" w:rsidP="00E27B68">
            <w:pPr>
              <w:widowControl/>
              <w:spacing w:line="240" w:lineRule="auto"/>
              <w:ind w:firstLineChars="0" w:firstLine="0"/>
              <w:jc w:val="center"/>
              <w:textAlignment w:val="center"/>
              <w:rPr>
                <w:rFonts w:ascii="Times New Roman" w:eastAsia="宋体" w:hAnsi="Times New Roman" w:cs="Times New Roman"/>
                <w:sz w:val="21"/>
                <w:szCs w:val="21"/>
              </w:rPr>
            </w:pPr>
            <w:r w:rsidRPr="00EB18A6">
              <w:rPr>
                <w:rFonts w:ascii="Times New Roman" w:eastAsia="宋体" w:hAnsi="Times New Roman" w:cs="Times New Roman"/>
                <w:kern w:val="0"/>
                <w:sz w:val="21"/>
                <w:szCs w:val="21"/>
                <w:lang w:bidi="ar"/>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4ECC9F0B"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w:t>
            </w:r>
          </w:p>
        </w:tc>
      </w:tr>
      <w:tr w:rsidR="00E27B68" w:rsidRPr="00E27B68" w14:paraId="27FB8767" w14:textId="77777777" w:rsidTr="00B82CB2">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6AD100"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0BA67"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5BCD3E" w14:textId="66969F92" w:rsidR="00E27B68" w:rsidRPr="00E27B68" w:rsidRDefault="00C61FA4"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包装箱原材料的</w:t>
            </w:r>
            <w:r w:rsidR="00E27B68" w:rsidRPr="00E27B68">
              <w:rPr>
                <w:rFonts w:ascii="Times New Roman" w:eastAsia="宋体" w:hAnsi="Times New Roman" w:cs="Times New Roman"/>
                <w:color w:val="000000"/>
                <w:kern w:val="0"/>
                <w:sz w:val="21"/>
                <w:szCs w:val="21"/>
                <w:lang w:bidi="ar"/>
              </w:rPr>
              <w:t>获取（含</w:t>
            </w:r>
            <w:r>
              <w:rPr>
                <w:rFonts w:ascii="Times New Roman" w:eastAsia="宋体" w:hAnsi="Times New Roman" w:cs="Times New Roman" w:hint="eastAsia"/>
                <w:color w:val="000000"/>
                <w:kern w:val="0"/>
                <w:sz w:val="21"/>
                <w:szCs w:val="21"/>
                <w:lang w:bidi="ar"/>
              </w:rPr>
              <w:t>包装箱产品</w:t>
            </w:r>
            <w:r w:rsidR="00E27B68" w:rsidRPr="00E27B68">
              <w:rPr>
                <w:rFonts w:ascii="Times New Roman" w:eastAsia="宋体" w:hAnsi="Times New Roman" w:cs="Times New Roman"/>
                <w:color w:val="000000"/>
                <w:kern w:val="0"/>
                <w:sz w:val="21"/>
                <w:szCs w:val="21"/>
                <w:lang w:bidi="ar"/>
              </w:rPr>
              <w:t>生产过程）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DDBCD5" w14:textId="43AD9D69"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使用的</w:t>
            </w: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E27B68" w:rsidRPr="00E27B68">
              <w:rPr>
                <w:rFonts w:ascii="Times New Roman" w:eastAsia="宋体" w:hAnsi="Times New Roman" w:cs="Times New Roman"/>
                <w:color w:val="000000"/>
                <w:kern w:val="0"/>
                <w:sz w:val="21"/>
                <w:szCs w:val="21"/>
                <w:lang w:bidi="ar"/>
              </w:rPr>
              <w:t>重量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A21423" w14:textId="1E958181"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E27B68" w:rsidRPr="00E27B68">
              <w:rPr>
                <w:rFonts w:ascii="Times New Roman" w:eastAsia="宋体" w:hAnsi="Times New Roman" w:cs="Times New Roman"/>
                <w:color w:val="000000"/>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EB7DF9" w14:textId="2396161F"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使用的</w:t>
            </w: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E27B68" w:rsidRPr="00E27B68">
              <w:rPr>
                <w:rFonts w:ascii="Times New Roman" w:eastAsia="宋体" w:hAnsi="Times New Roman" w:cs="Times New Roman"/>
                <w:color w:val="000000"/>
                <w:kern w:val="0"/>
                <w:sz w:val="21"/>
                <w:szCs w:val="21"/>
                <w:lang w:bidi="ar"/>
              </w:rPr>
              <w:t>重量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4C8BA7" w14:textId="0F5A56E9"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Pr="00E27B68">
              <w:rPr>
                <w:rFonts w:ascii="Times New Roman" w:eastAsia="宋体" w:hAnsi="Times New Roman" w:cs="Times New Roman"/>
                <w:color w:val="000000"/>
                <w:kern w:val="0"/>
                <w:sz w:val="21"/>
                <w:szCs w:val="21"/>
                <w:lang w:bidi="ar"/>
              </w:rPr>
              <w:t>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966979"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0</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5A591EB2"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项目情景与基准线情景一致</w:t>
            </w:r>
          </w:p>
        </w:tc>
      </w:tr>
      <w:tr w:rsidR="00E27B68" w:rsidRPr="00E27B68" w14:paraId="026FD01C" w14:textId="77777777" w:rsidTr="00B82CB2">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86541B"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579E7"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329AEA" w14:textId="5335116D"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C61FA4">
              <w:rPr>
                <w:rFonts w:ascii="Times New Roman" w:eastAsia="宋体" w:hAnsi="Times New Roman" w:cs="Times New Roman" w:hint="eastAsia"/>
                <w:color w:val="000000"/>
                <w:kern w:val="0"/>
                <w:sz w:val="21"/>
                <w:szCs w:val="21"/>
                <w:lang w:bidi="ar"/>
              </w:rPr>
              <w:t>的</w:t>
            </w:r>
            <w:r w:rsidR="00E27B68" w:rsidRPr="00E27B68">
              <w:rPr>
                <w:rFonts w:ascii="Times New Roman" w:eastAsia="宋体" w:hAnsi="Times New Roman" w:cs="Times New Roman"/>
                <w:color w:val="000000"/>
                <w:kern w:val="0"/>
                <w:sz w:val="21"/>
                <w:szCs w:val="21"/>
                <w:lang w:bidi="ar"/>
              </w:rPr>
              <w:t>运输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6DD090" w14:textId="5246782B"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使用的</w:t>
            </w: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E27B68" w:rsidRPr="00E27B68">
              <w:rPr>
                <w:rFonts w:ascii="Times New Roman" w:eastAsia="宋体" w:hAnsi="Times New Roman" w:cs="Times New Roman"/>
                <w:color w:val="000000"/>
                <w:kern w:val="0"/>
                <w:sz w:val="21"/>
                <w:szCs w:val="21"/>
                <w:lang w:bidi="ar"/>
              </w:rPr>
              <w:t>重量</w:t>
            </w:r>
            <w:r w:rsidR="00E27B68" w:rsidRPr="00E27B68">
              <w:rPr>
                <w:rFonts w:ascii="Times New Roman" w:eastAsia="宋体" w:hAnsi="Times New Roman" w:cs="Times New Roman"/>
                <w:color w:val="000000"/>
                <w:kern w:val="0"/>
                <w:sz w:val="21"/>
                <w:szCs w:val="21"/>
                <w:lang w:bidi="ar"/>
              </w:rPr>
              <w:t>*</w:t>
            </w:r>
            <w:r w:rsidR="00E27B68" w:rsidRPr="00E27B68">
              <w:rPr>
                <w:rFonts w:ascii="Times New Roman" w:eastAsia="宋体" w:hAnsi="Times New Roman" w:cs="Times New Roman"/>
                <w:color w:val="000000"/>
                <w:kern w:val="0"/>
                <w:sz w:val="21"/>
                <w:szCs w:val="21"/>
                <w:lang w:bidi="ar"/>
              </w:rPr>
              <w:t>运输距离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E6D7B7"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普通货运排放因子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EE5230" w14:textId="754901E2"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使用的</w:t>
            </w: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E27B68" w:rsidRPr="00E27B68">
              <w:rPr>
                <w:rFonts w:ascii="Times New Roman" w:eastAsia="宋体" w:hAnsi="Times New Roman" w:cs="Times New Roman"/>
                <w:color w:val="000000"/>
                <w:kern w:val="0"/>
                <w:sz w:val="21"/>
                <w:szCs w:val="21"/>
                <w:lang w:bidi="ar"/>
              </w:rPr>
              <w:t>重量</w:t>
            </w:r>
            <w:r w:rsidR="00E27B68" w:rsidRPr="00E27B68">
              <w:rPr>
                <w:rFonts w:ascii="Times New Roman" w:eastAsia="宋体" w:hAnsi="Times New Roman" w:cs="Times New Roman"/>
                <w:color w:val="000000"/>
                <w:kern w:val="0"/>
                <w:sz w:val="21"/>
                <w:szCs w:val="21"/>
                <w:lang w:bidi="ar"/>
              </w:rPr>
              <w:t>*</w:t>
            </w:r>
            <w:r w:rsidR="00E27B68" w:rsidRPr="00E27B68">
              <w:rPr>
                <w:rFonts w:ascii="Times New Roman" w:eastAsia="宋体" w:hAnsi="Times New Roman" w:cs="Times New Roman"/>
                <w:color w:val="000000"/>
                <w:kern w:val="0"/>
                <w:sz w:val="21"/>
                <w:szCs w:val="21"/>
                <w:lang w:bidi="ar"/>
              </w:rPr>
              <w:t>运输距离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D3B295"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普通货运排放因子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6F258"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0</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513BE93E"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项目情景与基准线情景一致</w:t>
            </w:r>
          </w:p>
        </w:tc>
      </w:tr>
      <w:tr w:rsidR="00E27B68" w:rsidRPr="00E27B68" w14:paraId="4338E11F" w14:textId="77777777" w:rsidTr="00EF4598">
        <w:trPr>
          <w:trHeight w:val="9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8F7AD2"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678A0F" w14:textId="77777777" w:rsidR="00E27B68" w:rsidRPr="00E27B68" w:rsidRDefault="00E27B68" w:rsidP="00E27B68">
            <w:pPr>
              <w:spacing w:line="240" w:lineRule="auto"/>
              <w:ind w:firstLineChars="0" w:firstLine="0"/>
              <w:jc w:val="center"/>
              <w:rPr>
                <w:rFonts w:ascii="Times New Roman" w:eastAsia="宋体"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81BAB" w14:textId="7E55BEE9"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使用的</w:t>
            </w:r>
            <w:r w:rsidRPr="00E27B68">
              <w:rPr>
                <w:rFonts w:ascii="Times New Roman" w:eastAsia="宋体" w:hAnsi="Times New Roman" w:cs="Times New Roman"/>
                <w:color w:val="000000"/>
                <w:kern w:val="0"/>
                <w:sz w:val="21"/>
                <w:szCs w:val="21"/>
                <w:lang w:bidi="ar"/>
              </w:rPr>
              <w:t>快递</w:t>
            </w:r>
            <w:r>
              <w:rPr>
                <w:rFonts w:ascii="Times New Roman" w:eastAsia="宋体" w:hAnsi="Times New Roman" w:cs="Times New Roman" w:hint="eastAsia"/>
                <w:color w:val="000000"/>
                <w:kern w:val="0"/>
                <w:sz w:val="21"/>
                <w:szCs w:val="21"/>
                <w:lang w:bidi="ar"/>
              </w:rPr>
              <w:t>包装箱</w:t>
            </w:r>
            <w:r w:rsidR="00C61FA4">
              <w:rPr>
                <w:rFonts w:ascii="Times New Roman" w:eastAsia="宋体" w:hAnsi="Times New Roman" w:cs="Times New Roman" w:hint="eastAsia"/>
                <w:color w:val="000000"/>
                <w:kern w:val="0"/>
                <w:sz w:val="21"/>
                <w:szCs w:val="21"/>
                <w:lang w:bidi="ar"/>
              </w:rPr>
              <w:t>废弃物</w:t>
            </w:r>
            <w:r w:rsidR="00E27B68" w:rsidRPr="00E27B68">
              <w:rPr>
                <w:rFonts w:ascii="Times New Roman" w:eastAsia="宋体" w:hAnsi="Times New Roman" w:cs="Times New Roman"/>
                <w:color w:val="000000"/>
                <w:kern w:val="0"/>
                <w:sz w:val="21"/>
                <w:szCs w:val="21"/>
                <w:lang w:bidi="ar"/>
              </w:rPr>
              <w:t>处置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BA4E22" w14:textId="7447915E"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进行废弃物</w:t>
            </w:r>
            <w:r w:rsidR="00E27B68" w:rsidRPr="00E27B68">
              <w:rPr>
                <w:rFonts w:ascii="Times New Roman" w:eastAsia="宋体" w:hAnsi="Times New Roman" w:cs="Times New Roman"/>
                <w:color w:val="000000"/>
                <w:kern w:val="0"/>
                <w:sz w:val="21"/>
                <w:szCs w:val="21"/>
                <w:lang w:bidi="ar"/>
              </w:rPr>
              <w:t>处置的</w:t>
            </w:r>
            <w:r>
              <w:rPr>
                <w:rFonts w:ascii="Times New Roman" w:eastAsia="宋体" w:hAnsi="Times New Roman" w:cs="Times New Roman" w:hint="eastAsia"/>
                <w:color w:val="000000"/>
                <w:kern w:val="0"/>
                <w:sz w:val="21"/>
                <w:szCs w:val="21"/>
                <w:lang w:bidi="ar"/>
              </w:rPr>
              <w:t>快递包装箱的</w:t>
            </w:r>
            <w:r w:rsidR="00E27B68" w:rsidRPr="00E27B68">
              <w:rPr>
                <w:rFonts w:ascii="Times New Roman" w:eastAsia="宋体" w:hAnsi="Times New Roman" w:cs="Times New Roman"/>
                <w:color w:val="000000"/>
                <w:kern w:val="0"/>
                <w:sz w:val="21"/>
                <w:szCs w:val="21"/>
                <w:lang w:bidi="ar"/>
              </w:rPr>
              <w:t>重量</w:t>
            </w:r>
            <w:r w:rsidR="00E27B68" w:rsidRPr="00E27B68">
              <w:rPr>
                <w:rFonts w:ascii="Times New Roman" w:eastAsia="宋体" w:hAnsi="Times New Roman" w:cs="Times New Roman"/>
                <w:color w:val="000000"/>
                <w:kern w:val="0"/>
                <w:sz w:val="21"/>
                <w:szCs w:val="21"/>
                <w:lang w:bidi="ar"/>
              </w:rPr>
              <w:t>=</w:t>
            </w:r>
            <w:r>
              <w:rPr>
                <w:rFonts w:ascii="Times New Roman" w:eastAsia="宋体" w:hAnsi="Times New Roman" w:cs="Times New Roman" w:hint="eastAsia"/>
                <w:color w:val="000000"/>
                <w:kern w:val="0"/>
                <w:sz w:val="21"/>
                <w:szCs w:val="21"/>
                <w:lang w:bidi="ar"/>
              </w:rPr>
              <w:t>使用的快递包装箱</w:t>
            </w:r>
            <w:r w:rsidR="00E27B68" w:rsidRPr="00E27B68">
              <w:rPr>
                <w:rFonts w:ascii="Times New Roman" w:eastAsia="宋体" w:hAnsi="Times New Roman" w:cs="Times New Roman"/>
                <w:color w:val="000000"/>
                <w:kern w:val="0"/>
                <w:sz w:val="21"/>
                <w:szCs w:val="21"/>
                <w:lang w:bidi="ar"/>
              </w:rPr>
              <w:t>重量</w:t>
            </w:r>
            <w:r w:rsidR="00E27B68" w:rsidRPr="00E27B68">
              <w:rPr>
                <w:rFonts w:ascii="Times New Roman" w:eastAsia="宋体" w:hAnsi="Times New Roman" w:cs="Times New Roman"/>
                <w:color w:val="000000"/>
                <w:kern w:val="0"/>
                <w:sz w:val="21"/>
                <w:szCs w:val="21"/>
                <w:lang w:bidi="ar"/>
              </w:rPr>
              <w:t>*</w:t>
            </w:r>
            <w:r w:rsidR="00E27B68" w:rsidRPr="00E27B68">
              <w:rPr>
                <w:rFonts w:ascii="Times New Roman" w:eastAsia="宋体" w:hAnsi="Times New Roman" w:cs="Times New Roman"/>
                <w:color w:val="000000"/>
                <w:kern w:val="0"/>
                <w:sz w:val="21"/>
                <w:szCs w:val="21"/>
                <w:lang w:bidi="ar"/>
              </w:rPr>
              <w:t>（</w:t>
            </w:r>
            <w:r w:rsidR="00E27B68" w:rsidRPr="00E27B68">
              <w:rPr>
                <w:rFonts w:ascii="Times New Roman" w:eastAsia="宋体" w:hAnsi="Times New Roman" w:cs="Times New Roman"/>
                <w:color w:val="000000"/>
                <w:kern w:val="0"/>
                <w:sz w:val="21"/>
                <w:szCs w:val="21"/>
                <w:lang w:bidi="ar"/>
              </w:rPr>
              <w:t>1-</w:t>
            </w:r>
            <w:r>
              <w:rPr>
                <w:rFonts w:ascii="Times New Roman" w:eastAsia="宋体" w:hAnsi="Times New Roman" w:cs="Times New Roman" w:hint="eastAsia"/>
                <w:color w:val="000000"/>
                <w:kern w:val="0"/>
                <w:sz w:val="21"/>
                <w:szCs w:val="21"/>
                <w:lang w:bidi="ar"/>
              </w:rPr>
              <w:t>快递包装箱</w:t>
            </w:r>
            <w:r w:rsidR="00E27B68" w:rsidRPr="00E27B68">
              <w:rPr>
                <w:rFonts w:ascii="Times New Roman" w:eastAsia="宋体" w:hAnsi="Times New Roman" w:cs="Times New Roman"/>
                <w:color w:val="000000"/>
                <w:kern w:val="0"/>
                <w:sz w:val="21"/>
                <w:szCs w:val="21"/>
                <w:lang w:bidi="ar"/>
              </w:rPr>
              <w:t>回收率）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542E1D"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废弃物平均处置因子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9FE7B" w14:textId="08CBD334"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bidi="ar"/>
              </w:rPr>
              <w:t>进行废弃物</w:t>
            </w:r>
            <w:r w:rsidRPr="00E27B68">
              <w:rPr>
                <w:rFonts w:ascii="Times New Roman" w:eastAsia="宋体" w:hAnsi="Times New Roman" w:cs="Times New Roman"/>
                <w:color w:val="000000"/>
                <w:kern w:val="0"/>
                <w:sz w:val="21"/>
                <w:szCs w:val="21"/>
                <w:lang w:bidi="ar"/>
              </w:rPr>
              <w:t>处置的</w:t>
            </w:r>
            <w:r>
              <w:rPr>
                <w:rFonts w:ascii="Times New Roman" w:eastAsia="宋体" w:hAnsi="Times New Roman" w:cs="Times New Roman" w:hint="eastAsia"/>
                <w:color w:val="000000"/>
                <w:kern w:val="0"/>
                <w:sz w:val="21"/>
                <w:szCs w:val="21"/>
                <w:lang w:bidi="ar"/>
              </w:rPr>
              <w:t>快递包装箱的</w:t>
            </w:r>
            <w:r w:rsidRPr="00E27B68">
              <w:rPr>
                <w:rFonts w:ascii="Times New Roman" w:eastAsia="宋体" w:hAnsi="Times New Roman" w:cs="Times New Roman"/>
                <w:color w:val="000000"/>
                <w:kern w:val="0"/>
                <w:sz w:val="21"/>
                <w:szCs w:val="21"/>
                <w:lang w:bidi="ar"/>
              </w:rPr>
              <w:t>重量</w:t>
            </w:r>
            <w:r w:rsidR="00E27B68" w:rsidRPr="00E27B68">
              <w:rPr>
                <w:rFonts w:ascii="Times New Roman" w:eastAsia="宋体" w:hAnsi="Times New Roman" w:cs="Times New Roman"/>
                <w:color w:val="000000"/>
                <w:kern w:val="0"/>
                <w:sz w:val="21"/>
                <w:szCs w:val="21"/>
                <w:lang w:bidi="ar"/>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248D65" w14:textId="77777777"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废弃物平均处置因子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515E4A" w14:textId="74687A30" w:rsidR="00E27B68" w:rsidRPr="00E27B68" w:rsidRDefault="00BB0890" w:rsidP="00E27B68">
            <w:pPr>
              <w:widowControl/>
              <w:spacing w:line="240" w:lineRule="auto"/>
              <w:ind w:firstLineChars="0" w:firstLine="0"/>
              <w:jc w:val="center"/>
              <w:textAlignment w:val="center"/>
              <w:rPr>
                <w:rFonts w:ascii="Times New Roman" w:eastAsia="宋体" w:hAnsi="Times New Roman" w:cs="Times New Roman"/>
                <w:color w:val="FF0000"/>
                <w:sz w:val="21"/>
                <w:szCs w:val="21"/>
              </w:rPr>
            </w:pPr>
            <w:r w:rsidRPr="00EB18A6">
              <w:rPr>
                <w:rFonts w:ascii="Times New Roman" w:eastAsia="宋体" w:hAnsi="Times New Roman" w:cs="Times New Roman" w:hint="eastAsia"/>
                <w:sz w:val="21"/>
                <w:szCs w:val="21"/>
                <w:lang w:bidi="ar"/>
              </w:rPr>
              <w:t>使用的快递包装箱重量</w:t>
            </w:r>
            <w:r w:rsidR="00E27B68" w:rsidRPr="00E27B68">
              <w:rPr>
                <w:rFonts w:ascii="Times New Roman" w:eastAsia="宋体" w:hAnsi="Times New Roman" w:cs="Times New Roman"/>
                <w:color w:val="000000"/>
                <w:sz w:val="21"/>
                <w:szCs w:val="21"/>
                <w:lang w:bidi="ar"/>
              </w:rPr>
              <w:t>*</w:t>
            </w:r>
            <w:r w:rsidR="00E27B68" w:rsidRPr="00E27B68">
              <w:rPr>
                <w:rFonts w:ascii="Times New Roman" w:eastAsia="宋体" w:hAnsi="Times New Roman" w:cs="Times New Roman"/>
                <w:color w:val="000000"/>
                <w:sz w:val="21"/>
                <w:szCs w:val="21"/>
                <w:lang w:bidi="ar"/>
              </w:rPr>
              <w:t>（</w:t>
            </w:r>
            <w:r w:rsidR="00E27B68" w:rsidRPr="00E27B68">
              <w:rPr>
                <w:rFonts w:ascii="Times New Roman" w:eastAsia="宋体" w:hAnsi="Times New Roman" w:cs="Times New Roman"/>
                <w:color w:val="000000"/>
                <w:sz w:val="21"/>
                <w:szCs w:val="21"/>
                <w:lang w:bidi="ar"/>
              </w:rPr>
              <w:t>1-</w:t>
            </w:r>
            <w:r w:rsidR="00E27B68" w:rsidRPr="00E27B68">
              <w:rPr>
                <w:rFonts w:ascii="Times New Roman" w:eastAsia="宋体" w:hAnsi="Times New Roman" w:cs="Times New Roman"/>
                <w:color w:val="000000"/>
                <w:sz w:val="21"/>
                <w:szCs w:val="21"/>
                <w:lang w:bidi="ar"/>
              </w:rPr>
              <w:t>回收率）</w:t>
            </w:r>
            <w:r w:rsidR="00E27B68" w:rsidRPr="00E27B68">
              <w:rPr>
                <w:rFonts w:ascii="Times New Roman" w:eastAsia="宋体" w:hAnsi="Times New Roman" w:cs="Times New Roman"/>
                <w:color w:val="000000"/>
                <w:sz w:val="21"/>
                <w:szCs w:val="21"/>
                <w:lang w:bidi="ar"/>
              </w:rPr>
              <w:t>*</w:t>
            </w:r>
            <w:r w:rsidR="00E27B68" w:rsidRPr="00E27B68">
              <w:rPr>
                <w:rFonts w:ascii="Times New Roman" w:eastAsia="宋体" w:hAnsi="Times New Roman" w:cs="Times New Roman"/>
                <w:color w:val="000000"/>
                <w:sz w:val="21"/>
                <w:szCs w:val="21"/>
                <w:lang w:bidi="ar"/>
              </w:rPr>
              <w:t>废弃物平均处置排放因子</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139B2DCE" w14:textId="171B37AD" w:rsidR="00E27B68" w:rsidRPr="00E27B68" w:rsidRDefault="00E27B68" w:rsidP="00E27B68">
            <w:pPr>
              <w:widowControl/>
              <w:spacing w:line="240" w:lineRule="auto"/>
              <w:ind w:firstLineChars="0" w:firstLine="0"/>
              <w:jc w:val="center"/>
              <w:textAlignment w:val="center"/>
              <w:rPr>
                <w:rFonts w:ascii="Times New Roman" w:eastAsia="宋体" w:hAnsi="Times New Roman" w:cs="Times New Roman"/>
                <w:color w:val="000000"/>
                <w:sz w:val="21"/>
                <w:szCs w:val="21"/>
              </w:rPr>
            </w:pPr>
            <w:r w:rsidRPr="00E27B68">
              <w:rPr>
                <w:rFonts w:ascii="Times New Roman" w:eastAsia="宋体" w:hAnsi="Times New Roman" w:cs="Times New Roman"/>
                <w:color w:val="000000"/>
                <w:kern w:val="0"/>
                <w:sz w:val="21"/>
                <w:szCs w:val="21"/>
                <w:lang w:bidi="ar"/>
              </w:rPr>
              <w:t>提高了快递包装箱的回收率，避免了未被回收处理</w:t>
            </w:r>
            <w:r w:rsidR="00BD67DE">
              <w:rPr>
                <w:rFonts w:ascii="Times New Roman" w:eastAsia="宋体" w:hAnsi="Times New Roman" w:cs="Times New Roman" w:hint="eastAsia"/>
                <w:color w:val="000000"/>
                <w:kern w:val="0"/>
                <w:sz w:val="21"/>
                <w:szCs w:val="21"/>
                <w:lang w:bidi="ar"/>
              </w:rPr>
              <w:t>部分</w:t>
            </w:r>
            <w:r w:rsidRPr="00E27B68">
              <w:rPr>
                <w:rFonts w:ascii="Times New Roman" w:eastAsia="宋体" w:hAnsi="Times New Roman" w:cs="Times New Roman"/>
                <w:color w:val="000000"/>
                <w:kern w:val="0"/>
                <w:sz w:val="21"/>
                <w:szCs w:val="21"/>
                <w:lang w:bidi="ar"/>
              </w:rPr>
              <w:t>的快递包装箱作为废弃物处置过程产生的排放量</w:t>
            </w:r>
          </w:p>
        </w:tc>
      </w:tr>
    </w:tbl>
    <w:p w14:paraId="3469C87D" w14:textId="77777777" w:rsidR="00E27B68" w:rsidRDefault="00E27B68" w:rsidP="00E27B68">
      <w:pPr>
        <w:spacing w:line="360" w:lineRule="auto"/>
        <w:ind w:firstLine="480"/>
        <w:jc w:val="left"/>
        <w:rPr>
          <w:rFonts w:ascii="宋体" w:eastAsia="宋体" w:hAnsi="宋体" w:cs="Times New Roman"/>
          <w:sz w:val="24"/>
          <w:szCs w:val="24"/>
        </w:rPr>
        <w:sectPr w:rsidR="00E27B68" w:rsidSect="00E27B68">
          <w:pgSz w:w="16838" w:h="11906" w:orient="landscape"/>
          <w:pgMar w:top="1800" w:right="1440" w:bottom="1800" w:left="1440" w:header="851" w:footer="992" w:gutter="0"/>
          <w:cols w:space="425"/>
          <w:docGrid w:type="lines" w:linePitch="435"/>
        </w:sectPr>
      </w:pPr>
    </w:p>
    <w:p w14:paraId="3B540EF4" w14:textId="77777777" w:rsidR="00FD5908" w:rsidRPr="006B6DED" w:rsidRDefault="00FD5908" w:rsidP="006B6DED">
      <w:pPr>
        <w:pStyle w:val="2"/>
      </w:pPr>
      <w:bookmarkStart w:id="107" w:name="_Toc143784687"/>
      <w:bookmarkStart w:id="108" w:name="_Toc144394069"/>
      <w:bookmarkStart w:id="109" w:name="_Toc145880833"/>
      <w:r w:rsidRPr="006B6DED">
        <w:rPr>
          <w:rFonts w:hint="eastAsia"/>
        </w:rPr>
        <w:lastRenderedPageBreak/>
        <w:t>（七）减排量计算</w:t>
      </w:r>
      <w:bookmarkEnd w:id="107"/>
      <w:bookmarkEnd w:id="108"/>
      <w:bookmarkEnd w:id="109"/>
    </w:p>
    <w:p w14:paraId="5D9152BD" w14:textId="3D818EDB" w:rsidR="000F3EF4" w:rsidRPr="00FD5908" w:rsidRDefault="000F3EF4" w:rsidP="000F3EF4">
      <w:pPr>
        <w:spacing w:line="360" w:lineRule="auto"/>
        <w:ind w:firstLine="480"/>
        <w:jc w:val="left"/>
        <w:rPr>
          <w:rFonts w:ascii="宋体" w:eastAsia="宋体" w:hAnsi="宋体" w:cs="Times New Roman"/>
          <w:sz w:val="24"/>
          <w:szCs w:val="24"/>
        </w:rPr>
      </w:pPr>
      <w:r w:rsidRPr="000F3EF4">
        <w:rPr>
          <w:rFonts w:ascii="宋体" w:eastAsia="宋体" w:hAnsi="宋体" w:cs="Times New Roman" w:hint="eastAsia"/>
          <w:sz w:val="24"/>
          <w:szCs w:val="24"/>
        </w:rPr>
        <w:t>本标准以《基于项目的温室气体减排量评估技术规范</w:t>
      </w:r>
      <w:r w:rsidRPr="000F3EF4">
        <w:rPr>
          <w:rFonts w:ascii="宋体" w:eastAsia="宋体" w:hAnsi="宋体" w:cs="Times New Roman"/>
          <w:sz w:val="24"/>
          <w:szCs w:val="24"/>
        </w:rPr>
        <w:t xml:space="preserve"> 通用要求》（GB/T 33760-2017）基础，结合</w:t>
      </w:r>
      <w:r>
        <w:rPr>
          <w:rFonts w:ascii="宋体" w:eastAsia="宋体" w:hAnsi="宋体" w:cs="Times New Roman" w:hint="eastAsia"/>
          <w:sz w:val="24"/>
          <w:szCs w:val="24"/>
        </w:rPr>
        <w:t>《</w:t>
      </w:r>
      <w:r w:rsidRPr="000F3EF4">
        <w:rPr>
          <w:rFonts w:ascii="宋体" w:eastAsia="宋体" w:hAnsi="宋体" w:cs="Times New Roman" w:hint="eastAsia"/>
          <w:sz w:val="24"/>
          <w:szCs w:val="24"/>
        </w:rPr>
        <w:t>快递业温室气体排放测量方法</w:t>
      </w:r>
      <w:r>
        <w:rPr>
          <w:rFonts w:ascii="宋体" w:eastAsia="宋体" w:hAnsi="宋体" w:cs="Times New Roman" w:hint="eastAsia"/>
          <w:sz w:val="24"/>
          <w:szCs w:val="24"/>
        </w:rPr>
        <w:t>》</w:t>
      </w:r>
      <w:r w:rsidRPr="000F3EF4">
        <w:rPr>
          <w:rFonts w:ascii="宋体" w:eastAsia="宋体" w:hAnsi="宋体" w:cs="Times New Roman" w:hint="eastAsia"/>
          <w:sz w:val="24"/>
          <w:szCs w:val="24"/>
        </w:rPr>
        <w:t>（</w:t>
      </w:r>
      <w:r w:rsidRPr="000F3EF4">
        <w:rPr>
          <w:rFonts w:ascii="宋体" w:eastAsia="宋体" w:hAnsi="宋体" w:cs="Times New Roman"/>
          <w:sz w:val="24"/>
          <w:szCs w:val="24"/>
        </w:rPr>
        <w:t>YZ/T0135-2014）</w:t>
      </w:r>
      <w:r>
        <w:rPr>
          <w:rFonts w:ascii="宋体" w:eastAsia="宋体" w:hAnsi="宋体" w:cs="Times New Roman" w:hint="eastAsia"/>
          <w:sz w:val="24"/>
          <w:szCs w:val="24"/>
        </w:rPr>
        <w:t>中快递</w:t>
      </w:r>
      <w:r w:rsidR="00CE3D44">
        <w:rPr>
          <w:rFonts w:ascii="宋体" w:eastAsia="宋体" w:hAnsi="宋体" w:cs="Times New Roman" w:hint="eastAsia"/>
          <w:sz w:val="24"/>
          <w:szCs w:val="24"/>
        </w:rPr>
        <w:t>业</w:t>
      </w:r>
      <w:r>
        <w:rPr>
          <w:rFonts w:ascii="宋体" w:eastAsia="宋体" w:hAnsi="宋体" w:cs="Times New Roman" w:hint="eastAsia"/>
          <w:sz w:val="24"/>
          <w:szCs w:val="24"/>
        </w:rPr>
        <w:t>温室气体排放测量方法的</w:t>
      </w:r>
      <w:r w:rsidRPr="000F3EF4">
        <w:rPr>
          <w:rFonts w:ascii="宋体" w:eastAsia="宋体" w:hAnsi="宋体" w:cs="Times New Roman"/>
          <w:sz w:val="24"/>
          <w:szCs w:val="24"/>
        </w:rPr>
        <w:t>要求，</w:t>
      </w:r>
      <w:r>
        <w:rPr>
          <w:rFonts w:ascii="宋体" w:eastAsia="宋体" w:hAnsi="宋体" w:cs="Times New Roman" w:hint="eastAsia"/>
          <w:sz w:val="24"/>
          <w:szCs w:val="24"/>
        </w:rPr>
        <w:t>给出</w:t>
      </w:r>
      <w:r w:rsidRPr="000F3EF4">
        <w:rPr>
          <w:rFonts w:ascii="宋体" w:eastAsia="宋体" w:hAnsi="宋体" w:cs="Times New Roman" w:hint="eastAsia"/>
          <w:sz w:val="24"/>
          <w:szCs w:val="24"/>
        </w:rPr>
        <w:t>快递包装箱在快递末端网点回收和再利用项目</w:t>
      </w:r>
      <w:r>
        <w:rPr>
          <w:rFonts w:ascii="宋体" w:eastAsia="宋体" w:hAnsi="宋体" w:cs="Times New Roman" w:hint="eastAsia"/>
          <w:sz w:val="24"/>
          <w:szCs w:val="24"/>
        </w:rPr>
        <w:t>的温室气体减排量计算方式</w:t>
      </w:r>
      <w:r w:rsidRPr="000F3EF4">
        <w:rPr>
          <w:rFonts w:ascii="宋体" w:eastAsia="宋体" w:hAnsi="宋体" w:cs="Times New Roman"/>
          <w:sz w:val="24"/>
          <w:szCs w:val="24"/>
        </w:rPr>
        <w:t>。</w:t>
      </w:r>
    </w:p>
    <w:p w14:paraId="056933AE" w14:textId="22CE740B" w:rsidR="00F95B57" w:rsidRPr="00FD5908" w:rsidRDefault="00FD5908" w:rsidP="00FD5908">
      <w:pPr>
        <w:pStyle w:val="af0"/>
        <w:ind w:firstLine="480"/>
        <w:outlineLvl w:val="2"/>
        <w:rPr>
          <w:rFonts w:hAnsi="宋体"/>
          <w:kern w:val="2"/>
          <w:szCs w:val="24"/>
        </w:rPr>
      </w:pPr>
      <w:bookmarkStart w:id="110" w:name="_Toc143784688"/>
      <w:bookmarkStart w:id="111" w:name="_Toc144394070"/>
      <w:bookmarkStart w:id="112" w:name="_Toc145880834"/>
      <w:r w:rsidRPr="00FD5908">
        <w:rPr>
          <w:rFonts w:hAnsi="宋体"/>
          <w:kern w:val="2"/>
          <w:szCs w:val="24"/>
        </w:rPr>
        <w:t>1、项目减排量计算</w:t>
      </w:r>
      <w:bookmarkEnd w:id="110"/>
      <w:bookmarkEnd w:id="111"/>
      <w:bookmarkEnd w:id="112"/>
    </w:p>
    <w:p w14:paraId="68E3358C" w14:textId="7F867B99" w:rsidR="004905FE" w:rsidRDefault="004905FE" w:rsidP="004905FE">
      <w:pPr>
        <w:pStyle w:val="af0"/>
        <w:ind w:firstLine="480"/>
        <w:rPr>
          <w:rFonts w:hAnsi="宋体"/>
          <w:kern w:val="2"/>
          <w:szCs w:val="24"/>
        </w:rPr>
      </w:pPr>
      <w:r w:rsidRPr="00BD55FD">
        <w:rPr>
          <w:rFonts w:hAnsi="宋体" w:hint="eastAsia"/>
          <w:kern w:val="2"/>
          <w:szCs w:val="24"/>
        </w:rPr>
        <w:t>报告</w:t>
      </w:r>
      <w:r w:rsidR="00B55755" w:rsidRPr="00BD55FD">
        <w:rPr>
          <w:rFonts w:hAnsi="宋体" w:hint="eastAsia"/>
          <w:kern w:val="2"/>
          <w:szCs w:val="24"/>
        </w:rPr>
        <w:t>主体</w:t>
      </w:r>
      <w:r w:rsidRPr="00BD55FD">
        <w:rPr>
          <w:rFonts w:hAnsi="宋体" w:hint="eastAsia"/>
          <w:kern w:val="2"/>
          <w:szCs w:val="24"/>
        </w:rPr>
        <w:t>应该根据快</w:t>
      </w:r>
      <w:r w:rsidRPr="004905FE">
        <w:rPr>
          <w:rFonts w:hAnsi="宋体" w:hint="eastAsia"/>
          <w:kern w:val="2"/>
          <w:szCs w:val="24"/>
        </w:rPr>
        <w:t>递包装箱</w:t>
      </w:r>
      <w:r>
        <w:rPr>
          <w:rFonts w:hAnsi="宋体" w:hint="eastAsia"/>
          <w:kern w:val="2"/>
          <w:szCs w:val="24"/>
        </w:rPr>
        <w:t>在</w:t>
      </w:r>
      <w:r w:rsidRPr="004905FE">
        <w:rPr>
          <w:rFonts w:hAnsi="宋体" w:hint="eastAsia"/>
          <w:kern w:val="2"/>
          <w:szCs w:val="24"/>
        </w:rPr>
        <w:t>快递末端网点回收和再利用</w:t>
      </w:r>
      <w:r>
        <w:rPr>
          <w:rFonts w:hAnsi="宋体" w:hint="eastAsia"/>
          <w:kern w:val="2"/>
          <w:szCs w:val="24"/>
        </w:rPr>
        <w:t>项目的项目特点</w:t>
      </w:r>
      <w:r w:rsidR="00B55755">
        <w:rPr>
          <w:rFonts w:hAnsi="宋体" w:hint="eastAsia"/>
          <w:kern w:val="2"/>
          <w:szCs w:val="24"/>
        </w:rPr>
        <w:t>，确定对应的核算周期，结合</w:t>
      </w:r>
      <w:r>
        <w:rPr>
          <w:rFonts w:hAnsi="宋体" w:hint="eastAsia"/>
          <w:kern w:val="2"/>
          <w:szCs w:val="24"/>
        </w:rPr>
        <w:t>识别</w:t>
      </w:r>
      <w:r w:rsidR="00B55755">
        <w:rPr>
          <w:rFonts w:hAnsi="宋体" w:hint="eastAsia"/>
          <w:kern w:val="2"/>
          <w:szCs w:val="24"/>
        </w:rPr>
        <w:t>出</w:t>
      </w:r>
      <w:r>
        <w:rPr>
          <w:rFonts w:hAnsi="宋体" w:hint="eastAsia"/>
          <w:kern w:val="2"/>
          <w:szCs w:val="24"/>
        </w:rPr>
        <w:t>的温室</w:t>
      </w:r>
      <w:r w:rsidR="00B55755">
        <w:rPr>
          <w:rFonts w:hAnsi="宋体" w:hint="eastAsia"/>
          <w:kern w:val="2"/>
          <w:szCs w:val="24"/>
        </w:rPr>
        <w:t>气体源和排放过程</w:t>
      </w:r>
      <w:r>
        <w:rPr>
          <w:rFonts w:hAnsi="宋体" w:hint="eastAsia"/>
          <w:kern w:val="2"/>
          <w:szCs w:val="24"/>
        </w:rPr>
        <w:t>，选择适用的评估方法（包括已发布的国家标准、指南等技术性文件或者</w:t>
      </w:r>
      <w:r w:rsidR="00B55755">
        <w:rPr>
          <w:rFonts w:hAnsi="宋体" w:hint="eastAsia"/>
          <w:kern w:val="2"/>
          <w:szCs w:val="24"/>
        </w:rPr>
        <w:t>已备案的国家温室气体自愿减排方法学等），对该项目涉及的不同的应用场景下对应时间段内的减量（以</w:t>
      </w:r>
      <w:r w:rsidR="00B55755">
        <w:rPr>
          <w:rFonts w:hAnsi="宋体"/>
          <w:kern w:val="2"/>
          <w:szCs w:val="24"/>
        </w:rPr>
        <w:t>tCO</w:t>
      </w:r>
      <w:r w:rsidR="00B55755" w:rsidRPr="00B55755">
        <w:rPr>
          <w:rFonts w:hAnsi="宋体"/>
          <w:kern w:val="2"/>
          <w:szCs w:val="24"/>
          <w:vertAlign w:val="subscript"/>
        </w:rPr>
        <w:t>2</w:t>
      </w:r>
      <w:r w:rsidR="00B55755">
        <w:rPr>
          <w:rFonts w:hAnsi="宋体" w:hint="eastAsia"/>
          <w:kern w:val="2"/>
          <w:szCs w:val="24"/>
        </w:rPr>
        <w:t>e</w:t>
      </w:r>
      <w:r w:rsidR="00B55755">
        <w:rPr>
          <w:rFonts w:hAnsi="宋体"/>
          <w:kern w:val="2"/>
          <w:szCs w:val="24"/>
        </w:rPr>
        <w:t>）</w:t>
      </w:r>
      <w:r w:rsidR="00B55755">
        <w:rPr>
          <w:rFonts w:hAnsi="宋体" w:hint="eastAsia"/>
          <w:kern w:val="2"/>
          <w:szCs w:val="24"/>
        </w:rPr>
        <w:t>进行计算，最后汇总得到该项目在核算周期内产生的减排量。</w:t>
      </w:r>
    </w:p>
    <w:p w14:paraId="632C581C" w14:textId="68436183" w:rsidR="00B55755" w:rsidRPr="004905FE" w:rsidRDefault="00B55755" w:rsidP="00B55755">
      <w:pPr>
        <w:pStyle w:val="af0"/>
        <w:ind w:firstLine="480"/>
        <w:rPr>
          <w:rFonts w:hAnsi="宋体"/>
          <w:kern w:val="2"/>
          <w:szCs w:val="24"/>
        </w:rPr>
      </w:pPr>
      <w:r w:rsidRPr="004905FE">
        <w:rPr>
          <w:rFonts w:hAnsi="宋体" w:hint="eastAsia"/>
          <w:kern w:val="2"/>
          <w:szCs w:val="24"/>
        </w:rPr>
        <w:t>快递包装箱回收</w:t>
      </w:r>
      <w:r>
        <w:rPr>
          <w:rFonts w:hAnsi="宋体" w:hint="eastAsia"/>
          <w:kern w:val="2"/>
          <w:szCs w:val="24"/>
        </w:rPr>
        <w:t>情景</w:t>
      </w:r>
      <w:r w:rsidRPr="004905FE">
        <w:rPr>
          <w:rFonts w:hAnsi="宋体" w:hint="eastAsia"/>
          <w:kern w:val="2"/>
          <w:szCs w:val="24"/>
        </w:rPr>
        <w:t>和快递包装箱再利用情景下的减排量分别等于对应情境下基准线排放量减去项目排放量所计算的值。</w:t>
      </w:r>
    </w:p>
    <w:p w14:paraId="08DE6C49" w14:textId="1F8027B7" w:rsidR="004905FE" w:rsidRPr="004905FE" w:rsidRDefault="004905FE" w:rsidP="004905FE">
      <w:pPr>
        <w:pStyle w:val="af0"/>
        <w:ind w:firstLine="480"/>
        <w:rPr>
          <w:rFonts w:hAnsi="宋体"/>
          <w:kern w:val="2"/>
          <w:szCs w:val="24"/>
        </w:rPr>
      </w:pPr>
      <w:r w:rsidRPr="004905FE">
        <w:rPr>
          <w:rFonts w:hAnsi="宋体" w:hint="eastAsia"/>
          <w:kern w:val="2"/>
          <w:szCs w:val="24"/>
        </w:rPr>
        <w:t>快递末端网点快递包装箱回收和再利用项目减排量等于两种应用情景下分别计算的减排量的加</w:t>
      </w:r>
      <w:proofErr w:type="gramStart"/>
      <w:r w:rsidRPr="004905FE">
        <w:rPr>
          <w:rFonts w:hAnsi="宋体" w:hint="eastAsia"/>
          <w:kern w:val="2"/>
          <w:szCs w:val="24"/>
        </w:rPr>
        <w:t>和</w:t>
      </w:r>
      <w:proofErr w:type="gramEnd"/>
      <w:r w:rsidRPr="004905FE">
        <w:rPr>
          <w:rFonts w:hAnsi="宋体" w:hint="eastAsia"/>
          <w:kern w:val="2"/>
          <w:szCs w:val="24"/>
        </w:rPr>
        <w:t>。</w:t>
      </w:r>
    </w:p>
    <w:p w14:paraId="51E84B6C" w14:textId="5B7D28C2" w:rsidR="0031088A" w:rsidRPr="00B55755" w:rsidRDefault="00B55755" w:rsidP="00B55755">
      <w:pPr>
        <w:pStyle w:val="af0"/>
        <w:ind w:firstLine="480"/>
        <w:outlineLvl w:val="2"/>
        <w:rPr>
          <w:rFonts w:hAnsi="宋体"/>
          <w:kern w:val="2"/>
          <w:szCs w:val="24"/>
        </w:rPr>
      </w:pPr>
      <w:bookmarkStart w:id="113" w:name="_Toc143784689"/>
      <w:bookmarkStart w:id="114" w:name="_Toc144394071"/>
      <w:bookmarkStart w:id="115" w:name="_Toc145880835"/>
      <w:r>
        <w:rPr>
          <w:rFonts w:hAnsi="宋体" w:hint="eastAsia"/>
          <w:kern w:val="2"/>
          <w:szCs w:val="24"/>
        </w:rPr>
        <w:t>2、</w:t>
      </w:r>
      <w:r w:rsidRPr="00B55755">
        <w:rPr>
          <w:rFonts w:hAnsi="宋体" w:hint="eastAsia"/>
          <w:kern w:val="2"/>
          <w:szCs w:val="24"/>
        </w:rPr>
        <w:t>基准线排放量计算</w:t>
      </w:r>
      <w:bookmarkEnd w:id="113"/>
      <w:bookmarkEnd w:id="114"/>
      <w:bookmarkEnd w:id="115"/>
    </w:p>
    <w:p w14:paraId="3E45CBCE" w14:textId="7761EFA6" w:rsidR="00B55755" w:rsidRPr="00B55755" w:rsidRDefault="00B55755" w:rsidP="00B55755">
      <w:pPr>
        <w:pStyle w:val="af0"/>
        <w:ind w:firstLine="480"/>
        <w:rPr>
          <w:rFonts w:hAnsi="宋体"/>
          <w:kern w:val="2"/>
          <w:szCs w:val="24"/>
        </w:rPr>
      </w:pPr>
      <w:r w:rsidRPr="00B55755">
        <w:rPr>
          <w:rFonts w:hAnsi="宋体"/>
          <w:kern w:val="2"/>
          <w:szCs w:val="24"/>
        </w:rPr>
        <w:t>快递包装箱回收情景下基准线的排放</w:t>
      </w:r>
      <w:r w:rsidRPr="00B55755">
        <w:rPr>
          <w:rFonts w:hAnsi="宋体" w:hint="eastAsia"/>
          <w:kern w:val="2"/>
          <w:szCs w:val="24"/>
        </w:rPr>
        <w:t>简化后仅包括快递包装箱作为废弃物处置而导致的温室气体排放。</w:t>
      </w:r>
    </w:p>
    <w:p w14:paraId="07D930E6" w14:textId="1D460BAD" w:rsidR="0031088A" w:rsidRDefault="00B55755" w:rsidP="00337156">
      <w:pPr>
        <w:pStyle w:val="af0"/>
        <w:ind w:firstLine="480"/>
        <w:rPr>
          <w:rFonts w:hAnsi="宋体"/>
          <w:kern w:val="2"/>
          <w:szCs w:val="24"/>
        </w:rPr>
      </w:pPr>
      <w:r w:rsidRPr="00B55755">
        <w:rPr>
          <w:rFonts w:hAnsi="宋体"/>
          <w:kern w:val="2"/>
          <w:szCs w:val="24"/>
        </w:rPr>
        <w:t>快递包装箱再利用情景下基准线的排放</w:t>
      </w:r>
      <w:r w:rsidRPr="00B55755">
        <w:rPr>
          <w:rFonts w:hAnsi="宋体" w:hint="eastAsia"/>
          <w:kern w:val="2"/>
          <w:szCs w:val="24"/>
        </w:rPr>
        <w:t>简化后仅包括使用原材料生产新包装箱消耗的资源能源而导致的温室气体排放。</w:t>
      </w:r>
    </w:p>
    <w:p w14:paraId="73D85A19" w14:textId="5A4C5B4A" w:rsidR="00337156" w:rsidRDefault="00337156" w:rsidP="00FC20BC">
      <w:pPr>
        <w:pStyle w:val="af0"/>
        <w:ind w:firstLine="480"/>
        <w:rPr>
          <w:rFonts w:hAnsi="宋体"/>
          <w:kern w:val="2"/>
          <w:szCs w:val="24"/>
        </w:rPr>
      </w:pPr>
      <w:r>
        <w:rPr>
          <w:rFonts w:hAnsi="宋体" w:hint="eastAsia"/>
          <w:kern w:val="2"/>
          <w:szCs w:val="24"/>
        </w:rPr>
        <w:t>3、项目排放量计算</w:t>
      </w:r>
    </w:p>
    <w:p w14:paraId="2C8BAEA4" w14:textId="538B45B4" w:rsidR="00337156" w:rsidRDefault="00F517E0" w:rsidP="00FC20BC">
      <w:pPr>
        <w:pStyle w:val="af0"/>
        <w:ind w:firstLine="480"/>
        <w:rPr>
          <w:rFonts w:hAnsi="宋体"/>
          <w:kern w:val="2"/>
          <w:szCs w:val="24"/>
        </w:rPr>
      </w:pPr>
      <w:r w:rsidRPr="004905FE">
        <w:rPr>
          <w:rFonts w:hAnsi="宋体" w:hint="eastAsia"/>
          <w:kern w:val="2"/>
          <w:szCs w:val="24"/>
        </w:rPr>
        <w:t>快递末端网点快递包装箱回收和再利用项目</w:t>
      </w:r>
      <w:r>
        <w:rPr>
          <w:rFonts w:hAnsi="宋体" w:hint="eastAsia"/>
          <w:kern w:val="2"/>
          <w:szCs w:val="24"/>
        </w:rPr>
        <w:t>在简化处理后不涉及排放量的计算。</w:t>
      </w:r>
    </w:p>
    <w:p w14:paraId="10B1C063" w14:textId="08203C93" w:rsidR="00281642" w:rsidRPr="006B6DED" w:rsidRDefault="00281642" w:rsidP="006B6DED">
      <w:pPr>
        <w:pStyle w:val="2"/>
      </w:pPr>
      <w:bookmarkStart w:id="116" w:name="_Toc143784690"/>
      <w:bookmarkStart w:id="117" w:name="_Toc144394072"/>
      <w:bookmarkStart w:id="118" w:name="_Toc145880836"/>
      <w:r w:rsidRPr="006B6DED">
        <w:rPr>
          <w:rFonts w:hint="eastAsia"/>
        </w:rPr>
        <w:t>（八）</w:t>
      </w:r>
      <w:r w:rsidRPr="006B6DED">
        <w:t>数据的监测与获取</w:t>
      </w:r>
      <w:bookmarkEnd w:id="116"/>
      <w:bookmarkEnd w:id="117"/>
      <w:bookmarkEnd w:id="118"/>
    </w:p>
    <w:p w14:paraId="21264902" w14:textId="57351036" w:rsidR="00281642" w:rsidRPr="00281642" w:rsidRDefault="00281642" w:rsidP="00281642">
      <w:pPr>
        <w:pStyle w:val="af0"/>
        <w:spacing w:before="120" w:after="120"/>
        <w:ind w:firstLine="480"/>
        <w:rPr>
          <w:rFonts w:hAnsi="宋体"/>
          <w:kern w:val="2"/>
          <w:szCs w:val="24"/>
        </w:rPr>
      </w:pPr>
      <w:r w:rsidRPr="00281642">
        <w:rPr>
          <w:rFonts w:hAnsi="宋体" w:hint="eastAsia"/>
          <w:kern w:val="2"/>
          <w:szCs w:val="24"/>
        </w:rPr>
        <w:t>再利用的快递包装箱的总重量应根据快递末端网点在统计期内实际测量值来确定。快递末端网点再利用的快递包装箱的总重量是统计期内快递末端网点所有再利用的快递包装箱的重量的加</w:t>
      </w:r>
      <w:proofErr w:type="gramStart"/>
      <w:r w:rsidRPr="00281642">
        <w:rPr>
          <w:rFonts w:hAnsi="宋体" w:hint="eastAsia"/>
          <w:kern w:val="2"/>
          <w:szCs w:val="24"/>
        </w:rPr>
        <w:t>和</w:t>
      </w:r>
      <w:proofErr w:type="gramEnd"/>
      <w:r w:rsidRPr="00281642">
        <w:rPr>
          <w:rFonts w:hAnsi="宋体" w:hint="eastAsia"/>
          <w:kern w:val="2"/>
          <w:szCs w:val="24"/>
        </w:rPr>
        <w:t>。</w:t>
      </w:r>
    </w:p>
    <w:p w14:paraId="54CB9B15" w14:textId="2C0330CB" w:rsidR="00281642" w:rsidRDefault="00281642" w:rsidP="00281642">
      <w:pPr>
        <w:pStyle w:val="af0"/>
        <w:spacing w:before="120" w:after="120"/>
        <w:ind w:firstLine="480"/>
        <w:rPr>
          <w:rFonts w:hAnsi="宋体"/>
          <w:kern w:val="2"/>
          <w:szCs w:val="24"/>
        </w:rPr>
      </w:pPr>
      <w:r w:rsidRPr="00281642">
        <w:rPr>
          <w:rFonts w:hAnsi="宋体" w:hint="eastAsia"/>
          <w:kern w:val="2"/>
          <w:szCs w:val="24"/>
        </w:rPr>
        <w:lastRenderedPageBreak/>
        <w:t>回收的快递包装箱的总重量应根据快递末端网点在统计期内实际测量值来确定。快递末端网点回收的快递包装箱的总重量是统计期内除再利用的快递包装箱外，所有快递末端网点回收的快递包装箱重量的加</w:t>
      </w:r>
      <w:proofErr w:type="gramStart"/>
      <w:r w:rsidRPr="00281642">
        <w:rPr>
          <w:rFonts w:hAnsi="宋体" w:hint="eastAsia"/>
          <w:kern w:val="2"/>
          <w:szCs w:val="24"/>
        </w:rPr>
        <w:t>和</w:t>
      </w:r>
      <w:proofErr w:type="gramEnd"/>
      <w:r w:rsidRPr="00281642">
        <w:rPr>
          <w:rFonts w:hAnsi="宋体" w:hint="eastAsia"/>
          <w:kern w:val="2"/>
          <w:szCs w:val="24"/>
        </w:rPr>
        <w:t>。</w:t>
      </w:r>
    </w:p>
    <w:p w14:paraId="220947CD" w14:textId="6ED62552" w:rsidR="00281642" w:rsidRPr="006B6DED" w:rsidRDefault="00281642" w:rsidP="006B6DED">
      <w:pPr>
        <w:pStyle w:val="2"/>
      </w:pPr>
      <w:bookmarkStart w:id="119" w:name="_Toc143784691"/>
      <w:bookmarkStart w:id="120" w:name="_Toc144394073"/>
      <w:bookmarkStart w:id="121" w:name="_Toc145880837"/>
      <w:r w:rsidRPr="006B6DED">
        <w:rPr>
          <w:rFonts w:hint="eastAsia"/>
        </w:rPr>
        <w:t>（九）数据质量管理</w:t>
      </w:r>
      <w:bookmarkEnd w:id="119"/>
      <w:bookmarkEnd w:id="120"/>
      <w:bookmarkEnd w:id="121"/>
    </w:p>
    <w:p w14:paraId="4D223B42" w14:textId="3F8E7541" w:rsidR="001A76F8" w:rsidRPr="001A76F8" w:rsidRDefault="001A76F8" w:rsidP="001A76F8">
      <w:pPr>
        <w:pStyle w:val="af0"/>
        <w:ind w:firstLine="480"/>
      </w:pPr>
      <w:r w:rsidRPr="001A76F8">
        <w:rPr>
          <w:rFonts w:hint="eastAsia"/>
        </w:rPr>
        <w:t>基于《基于项目的温室气体减排量评估技术规范</w:t>
      </w:r>
      <w:r w:rsidRPr="001A76F8">
        <w:t xml:space="preserve"> 通用要求》（GB/T 33760-2017）的相关规定，项目监测的要求规定如下：</w:t>
      </w:r>
    </w:p>
    <w:p w14:paraId="37A79DD4" w14:textId="77777777" w:rsidR="001A76F8" w:rsidRPr="001A76F8" w:rsidRDefault="001A76F8" w:rsidP="001A76F8">
      <w:pPr>
        <w:pStyle w:val="af0"/>
        <w:ind w:firstLine="480"/>
      </w:pPr>
      <w:r w:rsidRPr="001A76F8">
        <w:rPr>
          <w:rFonts w:hint="eastAsia"/>
        </w:rPr>
        <w:t>报告主体应对与项目情景和基准线情景相关的数据和信息进行管理，加强温室气体减排量数据质量管理工作，包括但不限于：</w:t>
      </w:r>
    </w:p>
    <w:p w14:paraId="345E9832" w14:textId="77777777" w:rsidR="001A76F8" w:rsidRPr="001A76F8" w:rsidRDefault="001A76F8" w:rsidP="001A76F8">
      <w:pPr>
        <w:pStyle w:val="af0"/>
        <w:ind w:firstLine="480"/>
      </w:pPr>
      <w:r w:rsidRPr="001A76F8">
        <w:t>a）建立快递包装箱在快递末端网点回收和再利用项目核算和报告的规章制度，包括负责人员、工作流程和内容、工作周期和时间节点等；制定专职人员负责回收和再利用快递包装的相关活动数据以及减排量核算和报告工作；</w:t>
      </w:r>
    </w:p>
    <w:p w14:paraId="2C018943" w14:textId="77777777" w:rsidR="001A76F8" w:rsidRPr="001A76F8" w:rsidRDefault="001A76F8" w:rsidP="001A76F8">
      <w:pPr>
        <w:pStyle w:val="af0"/>
        <w:ind w:firstLine="480"/>
      </w:pPr>
      <w:r w:rsidRPr="001A76F8">
        <w:t>b）建立并保持一个完整的快递包装箱在快递末端网点的回收和再利用项目运行管理制度，保证项目和减排量核算工作稳定运行；</w:t>
      </w:r>
    </w:p>
    <w:p w14:paraId="51FB93AC" w14:textId="77777777" w:rsidR="001A76F8" w:rsidRPr="001A76F8" w:rsidRDefault="001A76F8" w:rsidP="001A76F8">
      <w:pPr>
        <w:pStyle w:val="af0"/>
        <w:ind w:firstLine="480"/>
      </w:pPr>
      <w:r w:rsidRPr="001A76F8">
        <w:t>c）建立在线平台，掌握快递包装箱在快递末端网点的回收和再利用信息；</w:t>
      </w:r>
    </w:p>
    <w:p w14:paraId="3B5D2080" w14:textId="77777777" w:rsidR="001A76F8" w:rsidRPr="001A76F8" w:rsidRDefault="001A76F8" w:rsidP="001A76F8">
      <w:pPr>
        <w:pStyle w:val="af0"/>
        <w:ind w:firstLine="480"/>
      </w:pPr>
      <w:r w:rsidRPr="001A76F8">
        <w:t>d）对活动数据准确性进行常规检查，定期对计量器具和相关检测设备进行维护管理，并记录存档；</w:t>
      </w:r>
    </w:p>
    <w:p w14:paraId="7EB4A15E" w14:textId="77777777" w:rsidR="001A76F8" w:rsidRPr="001A76F8" w:rsidRDefault="001A76F8" w:rsidP="001A76F8">
      <w:pPr>
        <w:pStyle w:val="af0"/>
        <w:ind w:firstLine="480"/>
      </w:pPr>
      <w:r w:rsidRPr="001A76F8">
        <w:t>e）定期对温室气体排放数据进行验证，对可能产生的数据误差风险进行识别，并提出相应的解决方案；</w:t>
      </w:r>
    </w:p>
    <w:p w14:paraId="729F8F4D" w14:textId="77777777" w:rsidR="001A76F8" w:rsidRPr="001A76F8" w:rsidRDefault="001A76F8" w:rsidP="001A76F8">
      <w:pPr>
        <w:pStyle w:val="af0"/>
        <w:ind w:firstLine="480"/>
      </w:pPr>
      <w:r w:rsidRPr="001A76F8">
        <w:t>f）进行不确定性评估；</w:t>
      </w:r>
    </w:p>
    <w:p w14:paraId="73C67C85" w14:textId="63338DC4" w:rsidR="001A76F8" w:rsidRPr="00281642" w:rsidRDefault="001A76F8" w:rsidP="001A76F8">
      <w:pPr>
        <w:pStyle w:val="af0"/>
        <w:ind w:firstLine="480"/>
        <w:rPr>
          <w:rFonts w:hAnsi="宋体"/>
          <w:kern w:val="2"/>
          <w:szCs w:val="24"/>
        </w:rPr>
      </w:pPr>
      <w:r w:rsidRPr="001A76F8">
        <w:t>g）排放因子应采用国家公布的或主管部门认可的相关数据。</w:t>
      </w:r>
    </w:p>
    <w:p w14:paraId="117487E2" w14:textId="60CD61C8" w:rsidR="00281642" w:rsidRPr="006B6DED" w:rsidRDefault="00281642" w:rsidP="006B6DED">
      <w:pPr>
        <w:pStyle w:val="2"/>
      </w:pPr>
      <w:bookmarkStart w:id="122" w:name="_Toc143784693"/>
      <w:bookmarkStart w:id="123" w:name="_Toc144394075"/>
      <w:bookmarkStart w:id="124" w:name="_Toc145880838"/>
      <w:r w:rsidRPr="006B6DED">
        <w:rPr>
          <w:rFonts w:hint="eastAsia"/>
        </w:rPr>
        <w:t>（十）附录</w:t>
      </w:r>
      <w:bookmarkEnd w:id="122"/>
      <w:bookmarkEnd w:id="123"/>
      <w:bookmarkEnd w:id="124"/>
    </w:p>
    <w:p w14:paraId="0F497E3D" w14:textId="6516C11C" w:rsidR="00F96481" w:rsidRDefault="00F96481" w:rsidP="00F96481">
      <w:pPr>
        <w:pStyle w:val="af0"/>
        <w:ind w:firstLine="480"/>
        <w:rPr>
          <w:rFonts w:hAnsi="宋体"/>
          <w:kern w:val="2"/>
          <w:szCs w:val="24"/>
        </w:rPr>
      </w:pPr>
      <w:r w:rsidRPr="00C00533">
        <w:rPr>
          <w:rFonts w:hAnsi="宋体" w:hint="eastAsia"/>
          <w:kern w:val="2"/>
          <w:szCs w:val="24"/>
        </w:rPr>
        <w:t>在国家邮政局的指导下，各级邮政管理部门不断健全法规标准政策体系，全面强化监督管理，积极推动协同共治，推动快递包装减量化、标准化和循环化，快递包装绿色治理工作卓有成效。</w:t>
      </w:r>
      <w:r>
        <w:rPr>
          <w:rFonts w:hAnsi="宋体" w:hint="eastAsia"/>
          <w:kern w:val="2"/>
          <w:szCs w:val="24"/>
        </w:rPr>
        <w:t>邮政企业及其他快递服务企业，在快递末端网点设置</w:t>
      </w:r>
      <w:r w:rsidRPr="00B85033">
        <w:rPr>
          <w:rFonts w:hAnsi="宋体" w:hint="eastAsia"/>
          <w:kern w:val="2"/>
          <w:szCs w:val="24"/>
        </w:rPr>
        <w:t>包装废弃物回收装置</w:t>
      </w:r>
      <w:r>
        <w:rPr>
          <w:rFonts w:hAnsi="宋体" w:hint="eastAsia"/>
          <w:kern w:val="2"/>
          <w:szCs w:val="24"/>
        </w:rPr>
        <w:t>和</w:t>
      </w:r>
      <w:r w:rsidRPr="00B85033">
        <w:rPr>
          <w:rFonts w:hAnsi="宋体" w:hint="eastAsia"/>
          <w:kern w:val="2"/>
          <w:szCs w:val="24"/>
        </w:rPr>
        <w:t>回收复用瓦楞纸箱</w:t>
      </w:r>
      <w:r>
        <w:rPr>
          <w:rFonts w:hAnsi="宋体" w:hint="eastAsia"/>
          <w:kern w:val="2"/>
          <w:szCs w:val="24"/>
        </w:rPr>
        <w:t>已成为行业共识，且已在积极实施。因此，基于数据的可能性，本标准中根据数据获取的优先级以及数据的可得性，依次给出了相关参数的计算方式和相关默认值。</w:t>
      </w:r>
    </w:p>
    <w:p w14:paraId="04E1B96B" w14:textId="33DCBDA6" w:rsidR="00B85033" w:rsidRDefault="00B85033" w:rsidP="00B85033">
      <w:pPr>
        <w:pStyle w:val="af0"/>
        <w:ind w:firstLine="480"/>
        <w:outlineLvl w:val="2"/>
        <w:rPr>
          <w:rFonts w:hAnsi="宋体"/>
          <w:noProof/>
          <w:kern w:val="2"/>
          <w:szCs w:val="24"/>
        </w:rPr>
      </w:pPr>
      <w:bookmarkStart w:id="125" w:name="_Toc143784694"/>
      <w:bookmarkStart w:id="126" w:name="_Toc144394076"/>
      <w:bookmarkStart w:id="127" w:name="_Toc145880839"/>
      <w:r>
        <w:rPr>
          <w:rFonts w:hAnsi="宋体"/>
          <w:kern w:val="2"/>
          <w:szCs w:val="24"/>
        </w:rPr>
        <w:t>1</w:t>
      </w:r>
      <w:r>
        <w:rPr>
          <w:rFonts w:hAnsi="宋体" w:hint="eastAsia"/>
          <w:kern w:val="2"/>
          <w:szCs w:val="24"/>
        </w:rPr>
        <w:t>、附录</w:t>
      </w:r>
      <w:r w:rsidR="00014731">
        <w:rPr>
          <w:rFonts w:hAnsi="宋体"/>
          <w:noProof/>
          <w:kern w:val="2"/>
          <w:szCs w:val="24"/>
        </w:rPr>
        <w:t>A</w:t>
      </w:r>
      <w:r w:rsidR="00014731">
        <w:rPr>
          <w:rFonts w:hAnsi="宋体" w:hint="eastAsia"/>
          <w:noProof/>
          <w:kern w:val="2"/>
          <w:szCs w:val="24"/>
        </w:rPr>
        <w:t>计算公式</w:t>
      </w:r>
      <w:bookmarkEnd w:id="125"/>
      <w:bookmarkEnd w:id="126"/>
      <w:bookmarkEnd w:id="127"/>
    </w:p>
    <w:p w14:paraId="0764CAD3" w14:textId="5493BAFD" w:rsidR="00B85033" w:rsidRDefault="00F96481" w:rsidP="00FC20BC">
      <w:pPr>
        <w:pStyle w:val="af0"/>
        <w:ind w:firstLine="480"/>
        <w:rPr>
          <w:rFonts w:hAnsi="宋体"/>
          <w:kern w:val="2"/>
          <w:szCs w:val="24"/>
        </w:rPr>
      </w:pPr>
      <w:r>
        <w:rPr>
          <w:rFonts w:hAnsi="宋体" w:hint="eastAsia"/>
          <w:kern w:val="2"/>
          <w:szCs w:val="24"/>
        </w:rPr>
        <w:lastRenderedPageBreak/>
        <w:t>根据对两种应用场景全生命</w:t>
      </w:r>
      <w:r w:rsidR="003F1B41">
        <w:rPr>
          <w:rFonts w:hAnsi="宋体" w:hint="eastAsia"/>
          <w:kern w:val="2"/>
          <w:szCs w:val="24"/>
        </w:rPr>
        <w:t>周期阶段的分析和对应项目情景及基线情景排放量的计算，活动数据主要涉及的参数为核算周期内快递包装箱的重量（再利用快递包装重量和仅回收的快递包装箱重量，为避免重复计算，这里仅回收快递包装箱是指快递末端网点集中回收后但未被重复利用的部分）。</w:t>
      </w:r>
    </w:p>
    <w:p w14:paraId="1C34B4B2" w14:textId="45B5D179" w:rsidR="003F39EA" w:rsidRDefault="003F39EA" w:rsidP="00FC20BC">
      <w:pPr>
        <w:pStyle w:val="af0"/>
        <w:ind w:firstLine="480"/>
        <w:rPr>
          <w:rFonts w:hAnsi="宋体"/>
          <w:kern w:val="2"/>
          <w:szCs w:val="24"/>
        </w:rPr>
      </w:pPr>
      <w:r>
        <w:rPr>
          <w:rFonts w:hAnsi="宋体" w:hint="eastAsia"/>
          <w:kern w:val="2"/>
          <w:szCs w:val="24"/>
        </w:rPr>
        <w:t>考虑数据的可得性和数据的优先级，若核算期内快递包装箱的</w:t>
      </w:r>
      <w:proofErr w:type="gramStart"/>
      <w:r>
        <w:rPr>
          <w:rFonts w:hAnsi="宋体" w:hint="eastAsia"/>
          <w:kern w:val="2"/>
          <w:szCs w:val="24"/>
        </w:rPr>
        <w:t>总重量未进行</w:t>
      </w:r>
      <w:proofErr w:type="gramEnd"/>
      <w:r>
        <w:rPr>
          <w:rFonts w:hAnsi="宋体" w:hint="eastAsia"/>
          <w:kern w:val="2"/>
          <w:szCs w:val="24"/>
        </w:rPr>
        <w:t>实际计量，可以通过实测</w:t>
      </w:r>
      <w:r w:rsidR="00014731">
        <w:rPr>
          <w:rFonts w:hAnsi="宋体" w:hint="eastAsia"/>
          <w:kern w:val="2"/>
          <w:szCs w:val="24"/>
        </w:rPr>
        <w:t>的</w:t>
      </w:r>
      <w:r>
        <w:rPr>
          <w:rFonts w:hAnsi="宋体" w:hint="eastAsia"/>
          <w:kern w:val="2"/>
          <w:szCs w:val="24"/>
        </w:rPr>
        <w:t>回收</w:t>
      </w:r>
      <w:r w:rsidR="00014731">
        <w:rPr>
          <w:rFonts w:hAnsi="宋体" w:hint="eastAsia"/>
          <w:kern w:val="2"/>
          <w:szCs w:val="24"/>
        </w:rPr>
        <w:t>的以及</w:t>
      </w:r>
      <w:r>
        <w:rPr>
          <w:rFonts w:hAnsi="宋体" w:hint="eastAsia"/>
          <w:kern w:val="2"/>
          <w:szCs w:val="24"/>
        </w:rPr>
        <w:t>再利用</w:t>
      </w:r>
      <w:r w:rsidR="00014731">
        <w:rPr>
          <w:rFonts w:hAnsi="宋体" w:hint="eastAsia"/>
          <w:kern w:val="2"/>
          <w:szCs w:val="24"/>
        </w:rPr>
        <w:t>的</w:t>
      </w:r>
      <w:r>
        <w:rPr>
          <w:rFonts w:hAnsi="宋体" w:hint="eastAsia"/>
          <w:kern w:val="2"/>
          <w:szCs w:val="24"/>
        </w:rPr>
        <w:t>快递包装箱的数量和</w:t>
      </w:r>
      <w:r w:rsidR="00014731">
        <w:rPr>
          <w:rFonts w:hAnsi="宋体" w:hint="eastAsia"/>
          <w:kern w:val="2"/>
          <w:szCs w:val="24"/>
        </w:rPr>
        <w:t>对应场景下快递包装箱的</w:t>
      </w:r>
      <w:r>
        <w:rPr>
          <w:rFonts w:hAnsi="宋体" w:hint="eastAsia"/>
          <w:kern w:val="2"/>
          <w:szCs w:val="24"/>
        </w:rPr>
        <w:t>平均重量</w:t>
      </w:r>
      <w:r w:rsidR="00B52E0F">
        <w:rPr>
          <w:rFonts w:hAnsi="宋体" w:hint="eastAsia"/>
          <w:kern w:val="2"/>
          <w:szCs w:val="24"/>
        </w:rPr>
        <w:t>相乘</w:t>
      </w:r>
      <w:r>
        <w:rPr>
          <w:rFonts w:hAnsi="宋体" w:hint="eastAsia"/>
          <w:kern w:val="2"/>
          <w:szCs w:val="24"/>
        </w:rPr>
        <w:t>获取；</w:t>
      </w:r>
    </w:p>
    <w:p w14:paraId="28F44456" w14:textId="72F96015" w:rsidR="003F39EA" w:rsidRDefault="003F39EA" w:rsidP="00FC20BC">
      <w:pPr>
        <w:pStyle w:val="af0"/>
        <w:ind w:firstLine="480"/>
        <w:rPr>
          <w:rFonts w:hAnsi="宋体"/>
          <w:kern w:val="2"/>
          <w:szCs w:val="24"/>
        </w:rPr>
      </w:pPr>
      <w:r>
        <w:rPr>
          <w:rFonts w:hAnsi="宋体" w:hint="eastAsia"/>
          <w:kern w:val="2"/>
          <w:szCs w:val="24"/>
        </w:rPr>
        <w:t>再结合业务现状和实际调研情况，在回收和再利用的快递包装箱的数量无法获</w:t>
      </w:r>
      <w:r w:rsidR="00B52E0F">
        <w:rPr>
          <w:rFonts w:hAnsi="宋体" w:hint="eastAsia"/>
          <w:kern w:val="2"/>
          <w:szCs w:val="24"/>
        </w:rPr>
        <w:t>时</w:t>
      </w:r>
      <w:r>
        <w:rPr>
          <w:rFonts w:hAnsi="宋体" w:hint="eastAsia"/>
          <w:kern w:val="2"/>
          <w:szCs w:val="24"/>
        </w:rPr>
        <w:t>是，可选取与快递包装箱的重量最为相关的业务参数（包括</w:t>
      </w:r>
      <w:proofErr w:type="gramStart"/>
      <w:r>
        <w:rPr>
          <w:rFonts w:hAnsi="宋体" w:hint="eastAsia"/>
          <w:kern w:val="2"/>
          <w:szCs w:val="24"/>
        </w:rPr>
        <w:t>自取件单量</w:t>
      </w:r>
      <w:proofErr w:type="gramEnd"/>
      <w:r>
        <w:rPr>
          <w:rFonts w:hAnsi="宋体" w:hint="eastAsia"/>
          <w:kern w:val="2"/>
          <w:szCs w:val="24"/>
        </w:rPr>
        <w:t>和</w:t>
      </w:r>
      <w:proofErr w:type="gramStart"/>
      <w:r>
        <w:rPr>
          <w:rFonts w:hAnsi="宋体" w:hint="eastAsia"/>
          <w:kern w:val="2"/>
          <w:szCs w:val="24"/>
        </w:rPr>
        <w:t>收寄件单量</w:t>
      </w:r>
      <w:proofErr w:type="gramEnd"/>
      <w:r>
        <w:rPr>
          <w:rFonts w:hAnsi="宋体" w:hint="eastAsia"/>
          <w:kern w:val="2"/>
          <w:szCs w:val="24"/>
        </w:rPr>
        <w:t>）</w:t>
      </w:r>
      <w:r w:rsidR="00014731">
        <w:rPr>
          <w:rFonts w:hAnsi="宋体" w:hint="eastAsia"/>
          <w:kern w:val="2"/>
          <w:szCs w:val="24"/>
        </w:rPr>
        <w:t>以及相对应的比例</w:t>
      </w:r>
      <w:r>
        <w:rPr>
          <w:rFonts w:hAnsi="宋体" w:hint="eastAsia"/>
          <w:kern w:val="2"/>
          <w:szCs w:val="24"/>
        </w:rPr>
        <w:t>进行计算。</w:t>
      </w:r>
    </w:p>
    <w:p w14:paraId="443C541D" w14:textId="47171353" w:rsidR="00014731" w:rsidRDefault="00014731" w:rsidP="00014731">
      <w:pPr>
        <w:pStyle w:val="af0"/>
        <w:ind w:firstLine="480"/>
        <w:outlineLvl w:val="2"/>
        <w:rPr>
          <w:rFonts w:hAnsi="宋体"/>
          <w:noProof/>
          <w:kern w:val="2"/>
          <w:szCs w:val="24"/>
        </w:rPr>
      </w:pPr>
      <w:bookmarkStart w:id="128" w:name="_Toc143784695"/>
      <w:bookmarkStart w:id="129" w:name="_Toc144394077"/>
      <w:bookmarkStart w:id="130" w:name="_Toc145880840"/>
      <w:r>
        <w:rPr>
          <w:rFonts w:hAnsi="宋体"/>
          <w:kern w:val="2"/>
          <w:szCs w:val="24"/>
        </w:rPr>
        <w:t>2</w:t>
      </w:r>
      <w:r>
        <w:rPr>
          <w:rFonts w:hAnsi="宋体" w:hint="eastAsia"/>
          <w:kern w:val="2"/>
          <w:szCs w:val="24"/>
        </w:rPr>
        <w:t>、附录</w:t>
      </w:r>
      <w:r>
        <w:rPr>
          <w:rFonts w:hAnsi="宋体"/>
          <w:noProof/>
          <w:kern w:val="2"/>
          <w:szCs w:val="24"/>
        </w:rPr>
        <w:t>B</w:t>
      </w:r>
      <w:r>
        <w:rPr>
          <w:rFonts w:hAnsi="宋体" w:hint="eastAsia"/>
          <w:noProof/>
          <w:kern w:val="2"/>
          <w:szCs w:val="24"/>
        </w:rPr>
        <w:t>.</w:t>
      </w:r>
      <w:r>
        <w:rPr>
          <w:rFonts w:hAnsi="宋体"/>
          <w:noProof/>
          <w:kern w:val="2"/>
          <w:szCs w:val="24"/>
        </w:rPr>
        <w:t>1</w:t>
      </w:r>
      <w:r>
        <w:rPr>
          <w:rFonts w:hAnsi="宋体" w:hint="eastAsia"/>
          <w:noProof/>
          <w:kern w:val="2"/>
          <w:szCs w:val="24"/>
        </w:rPr>
        <w:t>相关参数缺省值</w:t>
      </w:r>
      <w:bookmarkEnd w:id="128"/>
      <w:bookmarkEnd w:id="129"/>
      <w:bookmarkEnd w:id="130"/>
    </w:p>
    <w:p w14:paraId="0829E9D9" w14:textId="6E2847ED" w:rsidR="00014731" w:rsidRDefault="00014731" w:rsidP="00FC20BC">
      <w:pPr>
        <w:pStyle w:val="af0"/>
        <w:ind w:firstLine="480"/>
        <w:rPr>
          <w:rFonts w:hAnsi="宋体"/>
          <w:szCs w:val="24"/>
        </w:rPr>
      </w:pPr>
      <w:r>
        <w:rPr>
          <w:rFonts w:hAnsi="宋体" w:hint="eastAsia"/>
          <w:kern w:val="2"/>
          <w:szCs w:val="24"/>
        </w:rPr>
        <w:t>快递包装箱</w:t>
      </w:r>
      <w:r w:rsidRPr="00014731">
        <w:rPr>
          <w:rFonts w:hAnsi="宋体" w:hint="eastAsia"/>
          <w:kern w:val="2"/>
          <w:szCs w:val="24"/>
        </w:rPr>
        <w:t>原材料获取阶段排放因子和生产阶段排放</w:t>
      </w:r>
      <w:r>
        <w:rPr>
          <w:rFonts w:hAnsi="宋体" w:hint="eastAsia"/>
          <w:kern w:val="2"/>
          <w:szCs w:val="24"/>
        </w:rPr>
        <w:t>因子来源于</w:t>
      </w:r>
      <w:r>
        <w:rPr>
          <w:rFonts w:hAnsi="宋体" w:hint="eastAsia"/>
          <w:szCs w:val="24"/>
        </w:rPr>
        <w:t>《</w:t>
      </w:r>
      <w:r w:rsidRPr="000F3EF4">
        <w:rPr>
          <w:rFonts w:hAnsi="宋体" w:hint="eastAsia"/>
          <w:szCs w:val="24"/>
        </w:rPr>
        <w:t>快递业温室气体排放测量方法</w:t>
      </w:r>
      <w:r>
        <w:rPr>
          <w:rFonts w:hAnsi="宋体" w:hint="eastAsia"/>
          <w:szCs w:val="24"/>
        </w:rPr>
        <w:t>》</w:t>
      </w:r>
      <w:r w:rsidRPr="000F3EF4">
        <w:rPr>
          <w:rFonts w:hAnsi="宋体" w:hint="eastAsia"/>
          <w:szCs w:val="24"/>
        </w:rPr>
        <w:t>（</w:t>
      </w:r>
      <w:r w:rsidRPr="000F3EF4">
        <w:rPr>
          <w:rFonts w:hAnsi="宋体"/>
          <w:szCs w:val="24"/>
        </w:rPr>
        <w:t>YZ/T0135-2014）</w:t>
      </w:r>
      <w:r>
        <w:rPr>
          <w:rFonts w:hAnsi="宋体" w:hint="eastAsia"/>
          <w:szCs w:val="24"/>
        </w:rPr>
        <w:t>中附录表C</w:t>
      </w:r>
      <w:r>
        <w:rPr>
          <w:rFonts w:hAnsi="宋体"/>
          <w:szCs w:val="24"/>
        </w:rPr>
        <w:t>.3</w:t>
      </w:r>
      <w:r>
        <w:rPr>
          <w:rFonts w:hAnsi="宋体" w:hint="eastAsia"/>
          <w:szCs w:val="24"/>
        </w:rPr>
        <w:t>，给出了快递包装箱的排放因子（排放因子中包含了生产过程排放因子和原材料排放因子）。</w:t>
      </w:r>
    </w:p>
    <w:p w14:paraId="76AD127A" w14:textId="63E80049" w:rsidR="006878BF" w:rsidRPr="006878BF" w:rsidRDefault="006878BF" w:rsidP="006878BF">
      <w:pPr>
        <w:pStyle w:val="af0"/>
        <w:ind w:firstLine="480"/>
        <w:rPr>
          <w:rFonts w:hAnsi="宋体"/>
          <w:kern w:val="2"/>
          <w:szCs w:val="24"/>
        </w:rPr>
      </w:pPr>
      <w:r>
        <w:rPr>
          <w:rFonts w:hAnsi="宋体" w:hint="eastAsia"/>
          <w:kern w:val="2"/>
          <w:szCs w:val="24"/>
        </w:rPr>
        <w:t>通过线上及线下调研，以及结合参考</w:t>
      </w:r>
      <w:r w:rsidRPr="008E6861">
        <w:rPr>
          <w:rFonts w:hAnsi="宋体" w:hint="eastAsia"/>
          <w:kern w:val="2"/>
          <w:szCs w:val="24"/>
        </w:rPr>
        <w:t>《中国快递包装废弃物产生特征与管理现场现状</w:t>
      </w:r>
      <w:r w:rsidRPr="008E6861">
        <w:rPr>
          <w:rFonts w:hAnsi="宋体"/>
          <w:kern w:val="2"/>
          <w:szCs w:val="24"/>
        </w:rPr>
        <w:t xml:space="preserve"> 研究报告》</w:t>
      </w:r>
      <w:r>
        <w:rPr>
          <w:rFonts w:hAnsi="宋体" w:hint="eastAsia"/>
          <w:kern w:val="2"/>
          <w:szCs w:val="24"/>
        </w:rPr>
        <w:t>文献的调研成果，</w:t>
      </w:r>
      <w:r w:rsidRPr="008E6861">
        <w:rPr>
          <w:rFonts w:hAnsi="宋体" w:hint="eastAsia"/>
          <w:kern w:val="2"/>
          <w:szCs w:val="24"/>
        </w:rPr>
        <w:t>快递纸箱类包装废弃物还有约</w:t>
      </w:r>
      <w:r w:rsidRPr="008E6861">
        <w:rPr>
          <w:rFonts w:hAnsi="宋体"/>
          <w:kern w:val="2"/>
          <w:szCs w:val="24"/>
        </w:rPr>
        <w:t>15%</w:t>
      </w:r>
      <w:r>
        <w:rPr>
          <w:rFonts w:hAnsi="宋体" w:hint="eastAsia"/>
          <w:kern w:val="2"/>
          <w:szCs w:val="24"/>
        </w:rPr>
        <w:t>会</w:t>
      </w:r>
      <w:r w:rsidRPr="008E6861">
        <w:rPr>
          <w:rFonts w:hAnsi="宋体"/>
          <w:kern w:val="2"/>
          <w:szCs w:val="24"/>
        </w:rPr>
        <w:t>混入生活垃圾</w:t>
      </w:r>
      <w:r>
        <w:rPr>
          <w:rFonts w:hAnsi="宋体" w:hint="eastAsia"/>
          <w:kern w:val="2"/>
          <w:szCs w:val="24"/>
        </w:rPr>
        <w:t>，因此快递包装箱废弃物处置阶段排放因子与</w:t>
      </w:r>
      <w:r w:rsidR="00B52E0F">
        <w:rPr>
          <w:rFonts w:hAnsi="宋体" w:hint="eastAsia"/>
          <w:kern w:val="2"/>
          <w:szCs w:val="24"/>
        </w:rPr>
        <w:t>生活</w:t>
      </w:r>
      <w:r>
        <w:rPr>
          <w:rFonts w:hAnsi="宋体" w:hint="eastAsia"/>
          <w:kern w:val="2"/>
          <w:szCs w:val="24"/>
        </w:rPr>
        <w:t>垃圾的处理方式有关。根据《</w:t>
      </w:r>
      <w:r w:rsidRPr="008E6861">
        <w:rPr>
          <w:rFonts w:hAnsi="宋体" w:hint="eastAsia"/>
          <w:kern w:val="2"/>
          <w:szCs w:val="24"/>
        </w:rPr>
        <w:t>中国统计年鉴</w:t>
      </w:r>
      <w:r w:rsidRPr="008E6861">
        <w:rPr>
          <w:rFonts w:hAnsi="宋体"/>
          <w:kern w:val="2"/>
          <w:szCs w:val="24"/>
        </w:rPr>
        <w:t>2022</w:t>
      </w:r>
      <w:r>
        <w:rPr>
          <w:rFonts w:hAnsi="宋体" w:hint="eastAsia"/>
          <w:kern w:val="2"/>
          <w:szCs w:val="24"/>
        </w:rPr>
        <w:t>》中分地区城市生活垃圾清运和处理情况中，生活垃圾的处理方式主要统计为卫生填埋、焚烧和其他。因此根据统计的卫生填埋处理量和焚烧处理量计算得到两种生活垃圾垃圾处理方式的比例分别为</w:t>
      </w:r>
      <w:r w:rsidRPr="006878BF">
        <w:rPr>
          <w:rFonts w:hAnsi="宋体"/>
          <w:kern w:val="2"/>
          <w:szCs w:val="24"/>
        </w:rPr>
        <w:t>72.55%</w:t>
      </w:r>
      <w:r w:rsidRPr="006878BF">
        <w:rPr>
          <w:rFonts w:hAnsi="宋体" w:hint="eastAsia"/>
          <w:kern w:val="2"/>
          <w:szCs w:val="24"/>
        </w:rPr>
        <w:t>和</w:t>
      </w:r>
      <w:r w:rsidRPr="006878BF">
        <w:rPr>
          <w:rFonts w:hAnsi="宋体"/>
          <w:kern w:val="2"/>
          <w:szCs w:val="24"/>
        </w:rPr>
        <w:t>20.97%</w:t>
      </w:r>
      <w:r w:rsidRPr="006878BF">
        <w:rPr>
          <w:rFonts w:hAnsi="宋体" w:hint="eastAsia"/>
          <w:kern w:val="2"/>
          <w:szCs w:val="24"/>
        </w:rPr>
        <w:t>，具体</w:t>
      </w:r>
      <w:r>
        <w:rPr>
          <w:rFonts w:hAnsi="宋体" w:hint="eastAsia"/>
          <w:kern w:val="2"/>
          <w:szCs w:val="24"/>
        </w:rPr>
        <w:t>比例的</w:t>
      </w:r>
      <w:r w:rsidRPr="006878BF">
        <w:rPr>
          <w:rFonts w:hAnsi="宋体" w:hint="eastAsia"/>
          <w:kern w:val="2"/>
          <w:szCs w:val="24"/>
        </w:rPr>
        <w:t>计算</w:t>
      </w:r>
      <w:r>
        <w:rPr>
          <w:rFonts w:hAnsi="宋体" w:hint="eastAsia"/>
          <w:kern w:val="2"/>
          <w:szCs w:val="24"/>
        </w:rPr>
        <w:t>过程</w:t>
      </w:r>
      <w:r w:rsidRPr="006878BF">
        <w:rPr>
          <w:rFonts w:hAnsi="宋体" w:hint="eastAsia"/>
          <w:kern w:val="2"/>
          <w:szCs w:val="24"/>
        </w:rPr>
        <w:t>如下表</w:t>
      </w:r>
      <w:r>
        <w:rPr>
          <w:rFonts w:hAnsi="宋体" w:hint="eastAsia"/>
          <w:kern w:val="2"/>
          <w:szCs w:val="24"/>
        </w:rPr>
        <w:t>所示</w:t>
      </w:r>
      <w:r w:rsidRPr="006878BF">
        <w:rPr>
          <w:rFonts w:hAnsi="宋体" w:hint="eastAsia"/>
          <w:kern w:val="2"/>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0"/>
        <w:gridCol w:w="1413"/>
        <w:gridCol w:w="1413"/>
        <w:gridCol w:w="1412"/>
        <w:gridCol w:w="1324"/>
        <w:gridCol w:w="1324"/>
      </w:tblGrid>
      <w:tr w:rsidR="006878BF" w:rsidRPr="0094670D" w14:paraId="53D5DAEE" w14:textId="77777777" w:rsidTr="000D6C03">
        <w:trPr>
          <w:trHeight w:val="862"/>
          <w:jc w:val="center"/>
        </w:trPr>
        <w:tc>
          <w:tcPr>
            <w:tcW w:w="849" w:type="pct"/>
            <w:shd w:val="clear" w:color="auto" w:fill="D7D7D7"/>
            <w:vAlign w:val="center"/>
          </w:tcPr>
          <w:p w14:paraId="68AAC0FD" w14:textId="77777777" w:rsidR="006878BF" w:rsidRPr="00014731" w:rsidRDefault="006878BF" w:rsidP="000D6C03">
            <w:pPr>
              <w:adjustRightInd w:val="0"/>
              <w:snapToGrid w:val="0"/>
              <w:spacing w:line="24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全国生活垃圾无害化处理量</w:t>
            </w:r>
          </w:p>
        </w:tc>
        <w:tc>
          <w:tcPr>
            <w:tcW w:w="851" w:type="pct"/>
            <w:shd w:val="clear" w:color="auto" w:fill="D7D7D7"/>
            <w:vAlign w:val="center"/>
          </w:tcPr>
          <w:p w14:paraId="79BA8EAF" w14:textId="77777777" w:rsidR="006878BF" w:rsidRPr="00014731" w:rsidRDefault="006878BF" w:rsidP="000D6C03">
            <w:pPr>
              <w:adjustRightInd w:val="0"/>
              <w:snapToGrid w:val="0"/>
              <w:spacing w:line="24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卫生填埋处理量</w:t>
            </w:r>
          </w:p>
        </w:tc>
        <w:tc>
          <w:tcPr>
            <w:tcW w:w="851" w:type="pct"/>
            <w:shd w:val="clear" w:color="auto" w:fill="D7D7D7"/>
            <w:vAlign w:val="center"/>
          </w:tcPr>
          <w:p w14:paraId="0500DB8B" w14:textId="77777777" w:rsidR="006878BF" w:rsidRPr="00014731" w:rsidRDefault="006878BF" w:rsidP="000D6C03">
            <w:pPr>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hint="eastAsia"/>
                <w:b/>
                <w:sz w:val="21"/>
                <w:szCs w:val="21"/>
              </w:rPr>
              <w:t>焚烧处理量</w:t>
            </w:r>
          </w:p>
        </w:tc>
        <w:tc>
          <w:tcPr>
            <w:tcW w:w="851" w:type="pct"/>
            <w:shd w:val="clear" w:color="auto" w:fill="D7D7D7"/>
            <w:vAlign w:val="center"/>
          </w:tcPr>
          <w:p w14:paraId="0CF322AA" w14:textId="77777777" w:rsidR="006878BF" w:rsidRPr="00014731" w:rsidRDefault="006878BF" w:rsidP="000D6C03">
            <w:pPr>
              <w:adjustRightInd w:val="0"/>
              <w:snapToGrid w:val="0"/>
              <w:spacing w:line="24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其他</w:t>
            </w:r>
          </w:p>
        </w:tc>
        <w:tc>
          <w:tcPr>
            <w:tcW w:w="798" w:type="pct"/>
            <w:shd w:val="clear" w:color="auto" w:fill="D7D7D7"/>
            <w:vAlign w:val="center"/>
          </w:tcPr>
          <w:p w14:paraId="66858BF4" w14:textId="77777777" w:rsidR="006878BF" w:rsidRDefault="006878BF" w:rsidP="000D6C03">
            <w:pPr>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hint="eastAsia"/>
                <w:b/>
                <w:sz w:val="21"/>
                <w:szCs w:val="21"/>
              </w:rPr>
              <w:t>卫生填埋</w:t>
            </w:r>
          </w:p>
          <w:p w14:paraId="2C56F253" w14:textId="77777777" w:rsidR="006878BF" w:rsidRPr="00014731" w:rsidRDefault="006878BF" w:rsidP="000D6C03">
            <w:pPr>
              <w:adjustRightInd w:val="0"/>
              <w:snapToGrid w:val="0"/>
              <w:spacing w:line="24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（占比）</w:t>
            </w:r>
          </w:p>
        </w:tc>
        <w:tc>
          <w:tcPr>
            <w:tcW w:w="798" w:type="pct"/>
            <w:shd w:val="clear" w:color="auto" w:fill="D7D7D7"/>
            <w:vAlign w:val="center"/>
          </w:tcPr>
          <w:p w14:paraId="1E9B1619" w14:textId="77777777" w:rsidR="006878BF" w:rsidRDefault="006878BF" w:rsidP="000D6C03">
            <w:pPr>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hint="eastAsia"/>
                <w:b/>
                <w:sz w:val="21"/>
                <w:szCs w:val="21"/>
              </w:rPr>
              <w:t>焚烧</w:t>
            </w:r>
          </w:p>
          <w:p w14:paraId="3EAB7C8C" w14:textId="77777777" w:rsidR="006878BF" w:rsidRDefault="006878BF" w:rsidP="000D6C03">
            <w:pPr>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hint="eastAsia"/>
                <w:b/>
                <w:sz w:val="21"/>
                <w:szCs w:val="21"/>
              </w:rPr>
              <w:t>（占比）</w:t>
            </w:r>
          </w:p>
        </w:tc>
      </w:tr>
      <w:tr w:rsidR="006878BF" w:rsidRPr="0094670D" w14:paraId="2B9BD603" w14:textId="77777777" w:rsidTr="000D6C03">
        <w:trPr>
          <w:trHeight w:val="416"/>
          <w:jc w:val="center"/>
        </w:trPr>
        <w:tc>
          <w:tcPr>
            <w:tcW w:w="849" w:type="pct"/>
            <w:shd w:val="clear" w:color="auto" w:fill="D7D7D7"/>
            <w:vAlign w:val="center"/>
          </w:tcPr>
          <w:p w14:paraId="4E3CAEA8"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万吨</w:t>
            </w:r>
          </w:p>
        </w:tc>
        <w:tc>
          <w:tcPr>
            <w:tcW w:w="851" w:type="pct"/>
            <w:shd w:val="clear" w:color="auto" w:fill="D7D7D7"/>
            <w:vAlign w:val="center"/>
          </w:tcPr>
          <w:p w14:paraId="090546D7"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万吨</w:t>
            </w:r>
          </w:p>
        </w:tc>
        <w:tc>
          <w:tcPr>
            <w:tcW w:w="851" w:type="pct"/>
            <w:shd w:val="clear" w:color="auto" w:fill="D7D7D7"/>
            <w:vAlign w:val="center"/>
          </w:tcPr>
          <w:p w14:paraId="2A7B577C"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万吨</w:t>
            </w:r>
          </w:p>
        </w:tc>
        <w:tc>
          <w:tcPr>
            <w:tcW w:w="851" w:type="pct"/>
            <w:shd w:val="clear" w:color="auto" w:fill="D7D7D7"/>
            <w:vAlign w:val="center"/>
          </w:tcPr>
          <w:p w14:paraId="58D7FE6C"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sz w:val="21"/>
                <w:szCs w:val="21"/>
              </w:rPr>
              <w:t>万吨</w:t>
            </w:r>
          </w:p>
        </w:tc>
        <w:tc>
          <w:tcPr>
            <w:tcW w:w="798" w:type="pct"/>
            <w:shd w:val="clear" w:color="auto" w:fill="D7D7D7"/>
            <w:vAlign w:val="center"/>
          </w:tcPr>
          <w:p w14:paraId="71484EEC"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b/>
                <w:kern w:val="0"/>
                <w:sz w:val="21"/>
                <w:szCs w:val="21"/>
              </w:rPr>
              <w:t>%</w:t>
            </w:r>
          </w:p>
        </w:tc>
        <w:tc>
          <w:tcPr>
            <w:tcW w:w="798" w:type="pct"/>
            <w:shd w:val="clear" w:color="auto" w:fill="D7D7D7"/>
            <w:vAlign w:val="center"/>
          </w:tcPr>
          <w:p w14:paraId="7E089DD4"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b/>
                <w:kern w:val="0"/>
                <w:sz w:val="21"/>
                <w:szCs w:val="21"/>
              </w:rPr>
              <w:t>%</w:t>
            </w:r>
          </w:p>
        </w:tc>
      </w:tr>
      <w:tr w:rsidR="006878BF" w:rsidRPr="0094670D" w14:paraId="0FCE604F" w14:textId="77777777" w:rsidTr="000D6C03">
        <w:trPr>
          <w:trHeight w:val="409"/>
          <w:jc w:val="center"/>
        </w:trPr>
        <w:tc>
          <w:tcPr>
            <w:tcW w:w="849" w:type="pct"/>
            <w:shd w:val="clear" w:color="auto" w:fill="D7D7D7"/>
            <w:vAlign w:val="center"/>
          </w:tcPr>
          <w:p w14:paraId="146DFEA5"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A</w:t>
            </w:r>
          </w:p>
        </w:tc>
        <w:tc>
          <w:tcPr>
            <w:tcW w:w="851" w:type="pct"/>
            <w:shd w:val="clear" w:color="auto" w:fill="D7D7D7"/>
            <w:vAlign w:val="center"/>
          </w:tcPr>
          <w:p w14:paraId="5ACEB357"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B</w:t>
            </w:r>
          </w:p>
        </w:tc>
        <w:tc>
          <w:tcPr>
            <w:tcW w:w="851" w:type="pct"/>
            <w:shd w:val="clear" w:color="auto" w:fill="D7D7D7"/>
            <w:vAlign w:val="center"/>
          </w:tcPr>
          <w:p w14:paraId="46C301AC"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C</w:t>
            </w:r>
          </w:p>
        </w:tc>
        <w:tc>
          <w:tcPr>
            <w:tcW w:w="851" w:type="pct"/>
            <w:shd w:val="clear" w:color="auto" w:fill="D7D7D7"/>
            <w:vAlign w:val="center"/>
          </w:tcPr>
          <w:p w14:paraId="422400FF"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D</w:t>
            </w:r>
          </w:p>
        </w:tc>
        <w:tc>
          <w:tcPr>
            <w:tcW w:w="798" w:type="pct"/>
            <w:shd w:val="clear" w:color="auto" w:fill="D7D7D7"/>
            <w:vAlign w:val="center"/>
          </w:tcPr>
          <w:p w14:paraId="7A47047C"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E</w:t>
            </w:r>
            <w:r w:rsidRPr="0094670D">
              <w:rPr>
                <w:rFonts w:ascii="Times New Roman" w:hAnsi="Times New Roman" w:cs="Times New Roman"/>
                <w:b/>
                <w:kern w:val="0"/>
                <w:sz w:val="21"/>
                <w:szCs w:val="21"/>
              </w:rPr>
              <w:t>=</w:t>
            </w:r>
            <w:r w:rsidRPr="00014731">
              <w:rPr>
                <w:rFonts w:ascii="Times New Roman" w:hAnsi="Times New Roman" w:cs="Times New Roman"/>
                <w:b/>
                <w:kern w:val="0"/>
                <w:sz w:val="21"/>
                <w:szCs w:val="21"/>
              </w:rPr>
              <w:t>B</w:t>
            </w:r>
            <w:r>
              <w:rPr>
                <w:rFonts w:ascii="Times New Roman" w:hAnsi="Times New Roman" w:cs="Times New Roman"/>
                <w:b/>
                <w:kern w:val="0"/>
                <w:sz w:val="21"/>
                <w:szCs w:val="21"/>
              </w:rPr>
              <w:t>/A</w:t>
            </w:r>
          </w:p>
        </w:tc>
        <w:tc>
          <w:tcPr>
            <w:tcW w:w="798" w:type="pct"/>
            <w:shd w:val="clear" w:color="auto" w:fill="D7D7D7"/>
            <w:vAlign w:val="center"/>
          </w:tcPr>
          <w:p w14:paraId="1183FEB0" w14:textId="77777777" w:rsidR="006878BF" w:rsidRPr="00014731" w:rsidRDefault="006878BF" w:rsidP="000D6C03">
            <w:pPr>
              <w:snapToGrid w:val="0"/>
              <w:spacing w:line="30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kern w:val="0"/>
                <w:sz w:val="21"/>
                <w:szCs w:val="21"/>
              </w:rPr>
              <w:t>F</w:t>
            </w:r>
            <w:r>
              <w:rPr>
                <w:rFonts w:ascii="Times New Roman" w:hAnsi="Times New Roman" w:cs="Times New Roman"/>
                <w:b/>
                <w:kern w:val="0"/>
                <w:sz w:val="21"/>
                <w:szCs w:val="21"/>
              </w:rPr>
              <w:t>=C/A</w:t>
            </w:r>
          </w:p>
        </w:tc>
      </w:tr>
      <w:tr w:rsidR="006878BF" w:rsidRPr="0094670D" w14:paraId="3787A067" w14:textId="77777777" w:rsidTr="000D6C03">
        <w:trPr>
          <w:trHeight w:val="459"/>
          <w:jc w:val="center"/>
        </w:trPr>
        <w:tc>
          <w:tcPr>
            <w:tcW w:w="849" w:type="pct"/>
            <w:vAlign w:val="center"/>
          </w:tcPr>
          <w:p w14:paraId="7B517D47" w14:textId="77777777" w:rsidR="006878BF" w:rsidRPr="00014731" w:rsidRDefault="006878BF" w:rsidP="000D6C03">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24839.3</w:t>
            </w:r>
          </w:p>
        </w:tc>
        <w:tc>
          <w:tcPr>
            <w:tcW w:w="851" w:type="pct"/>
            <w:vAlign w:val="center"/>
          </w:tcPr>
          <w:p w14:paraId="0040110C" w14:textId="77777777" w:rsidR="006878BF" w:rsidRPr="00014731" w:rsidRDefault="006878BF" w:rsidP="000D6C03">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5208.5</w:t>
            </w:r>
          </w:p>
        </w:tc>
        <w:tc>
          <w:tcPr>
            <w:tcW w:w="851" w:type="pct"/>
            <w:vAlign w:val="center"/>
          </w:tcPr>
          <w:p w14:paraId="34DA9D67" w14:textId="77777777" w:rsidR="006878BF" w:rsidRPr="00014731" w:rsidRDefault="006878BF" w:rsidP="000D6C03">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18019.7</w:t>
            </w:r>
          </w:p>
        </w:tc>
        <w:tc>
          <w:tcPr>
            <w:tcW w:w="851" w:type="pct"/>
            <w:vAlign w:val="center"/>
          </w:tcPr>
          <w:p w14:paraId="41D53A0F" w14:textId="77777777" w:rsidR="006878BF" w:rsidRPr="00014731" w:rsidRDefault="006878BF" w:rsidP="000D6C03">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1611.1</w:t>
            </w:r>
          </w:p>
        </w:tc>
        <w:tc>
          <w:tcPr>
            <w:tcW w:w="798" w:type="pct"/>
            <w:vAlign w:val="center"/>
          </w:tcPr>
          <w:p w14:paraId="2C2117CF" w14:textId="77777777" w:rsidR="006878BF" w:rsidRPr="00014731" w:rsidRDefault="006878BF" w:rsidP="000D6C03">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20.97</w:t>
            </w:r>
          </w:p>
        </w:tc>
        <w:tc>
          <w:tcPr>
            <w:tcW w:w="798" w:type="pct"/>
            <w:vAlign w:val="center"/>
          </w:tcPr>
          <w:p w14:paraId="0C9B292F" w14:textId="77777777" w:rsidR="006878BF" w:rsidRPr="0094670D" w:rsidRDefault="006878BF" w:rsidP="000D6C03">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7</w:t>
            </w:r>
            <w:r>
              <w:rPr>
                <w:rFonts w:ascii="Times New Roman" w:hAnsi="Times New Roman" w:cs="Times New Roman"/>
                <w:kern w:val="0"/>
                <w:sz w:val="21"/>
                <w:szCs w:val="21"/>
              </w:rPr>
              <w:t>2.55</w:t>
            </w:r>
          </w:p>
        </w:tc>
      </w:tr>
    </w:tbl>
    <w:p w14:paraId="6450AEA8" w14:textId="27449355" w:rsidR="00014731" w:rsidRDefault="006878BF" w:rsidP="00FC20BC">
      <w:pPr>
        <w:pStyle w:val="af0"/>
        <w:ind w:firstLine="480"/>
        <w:rPr>
          <w:rFonts w:hAnsi="宋体"/>
          <w:kern w:val="2"/>
          <w:szCs w:val="24"/>
        </w:rPr>
      </w:pPr>
      <w:r>
        <w:rPr>
          <w:rFonts w:hAnsi="宋体" w:hint="eastAsia"/>
          <w:kern w:val="2"/>
          <w:szCs w:val="24"/>
        </w:rPr>
        <w:t>结合生活垃圾</w:t>
      </w:r>
      <w:r w:rsidR="00014731">
        <w:rPr>
          <w:rFonts w:hAnsi="宋体" w:hint="eastAsia"/>
          <w:kern w:val="2"/>
          <w:szCs w:val="24"/>
        </w:rPr>
        <w:t>废弃物处置</w:t>
      </w:r>
      <w:r>
        <w:rPr>
          <w:rFonts w:hAnsi="宋体" w:hint="eastAsia"/>
          <w:kern w:val="2"/>
          <w:szCs w:val="24"/>
        </w:rPr>
        <w:t>方式以及对应方式下废纸处理的排放因子</w:t>
      </w:r>
      <w:r w:rsidR="00014731">
        <w:rPr>
          <w:rFonts w:hAnsi="宋体" w:hint="eastAsia"/>
          <w:kern w:val="2"/>
          <w:szCs w:val="24"/>
        </w:rPr>
        <w:t>，</w:t>
      </w:r>
      <w:r>
        <w:rPr>
          <w:rFonts w:hAnsi="宋体" w:hint="eastAsia"/>
          <w:kern w:val="2"/>
          <w:szCs w:val="24"/>
        </w:rPr>
        <w:t>快递包装箱废弃物处置阶段排放因子</w:t>
      </w:r>
      <w:r w:rsidR="00014731">
        <w:rPr>
          <w:rFonts w:hAnsi="宋体" w:hint="eastAsia"/>
          <w:kern w:val="2"/>
          <w:szCs w:val="24"/>
        </w:rPr>
        <w:t>是根据</w:t>
      </w:r>
      <w:r w:rsidR="00014731" w:rsidRPr="00014731">
        <w:rPr>
          <w:rFonts w:hAnsi="宋体" w:hint="eastAsia"/>
          <w:kern w:val="2"/>
          <w:szCs w:val="24"/>
        </w:rPr>
        <w:t>废纸填埋和废纸焚烧的排放因子以及城市生活垃圾焚烧和填埋处理的比例加权计算所得</w:t>
      </w:r>
      <w:r w:rsidR="00014731">
        <w:rPr>
          <w:rFonts w:hAnsi="宋体" w:hint="eastAsia"/>
          <w:kern w:val="2"/>
          <w:szCs w:val="24"/>
        </w:rPr>
        <w:t>。具体计算过程如下</w:t>
      </w:r>
      <w:r w:rsidR="00156E57">
        <w:rPr>
          <w:rFonts w:hAnsi="宋体" w:hint="eastAsia"/>
          <w:kern w:val="2"/>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4"/>
        <w:gridCol w:w="1538"/>
        <w:gridCol w:w="1538"/>
        <w:gridCol w:w="1538"/>
        <w:gridCol w:w="2148"/>
      </w:tblGrid>
      <w:tr w:rsidR="00A86ECF" w:rsidRPr="0094670D" w14:paraId="197A41CE" w14:textId="77777777" w:rsidTr="006878BF">
        <w:trPr>
          <w:trHeight w:val="862"/>
          <w:jc w:val="center"/>
        </w:trPr>
        <w:tc>
          <w:tcPr>
            <w:tcW w:w="1011" w:type="pct"/>
            <w:shd w:val="clear" w:color="auto" w:fill="D7D7D7"/>
            <w:vAlign w:val="center"/>
          </w:tcPr>
          <w:p w14:paraId="072A808D" w14:textId="50573BB1" w:rsidR="00014731" w:rsidRPr="00014731" w:rsidRDefault="00014731" w:rsidP="00014731">
            <w:pPr>
              <w:adjustRightInd w:val="0"/>
              <w:snapToGrid w:val="0"/>
              <w:spacing w:line="24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sz w:val="21"/>
                <w:szCs w:val="21"/>
              </w:rPr>
              <w:lastRenderedPageBreak/>
              <w:t>废纸填埋排放因子</w:t>
            </w:r>
          </w:p>
        </w:tc>
        <w:tc>
          <w:tcPr>
            <w:tcW w:w="1013" w:type="pct"/>
            <w:shd w:val="clear" w:color="auto" w:fill="D7D7D7"/>
            <w:vAlign w:val="center"/>
          </w:tcPr>
          <w:p w14:paraId="04925693" w14:textId="3E5A00FD" w:rsidR="00014731" w:rsidRPr="00014731" w:rsidRDefault="00014731" w:rsidP="00014731">
            <w:pPr>
              <w:adjustRightInd w:val="0"/>
              <w:snapToGrid w:val="0"/>
              <w:spacing w:line="24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sz w:val="21"/>
                <w:szCs w:val="21"/>
              </w:rPr>
              <w:t>废纸焚烧排放因子</w:t>
            </w:r>
          </w:p>
        </w:tc>
        <w:tc>
          <w:tcPr>
            <w:tcW w:w="1013" w:type="pct"/>
            <w:shd w:val="clear" w:color="auto" w:fill="D7D7D7"/>
            <w:vAlign w:val="center"/>
          </w:tcPr>
          <w:p w14:paraId="7D100576" w14:textId="63CB2083" w:rsidR="00014731" w:rsidRPr="00014731" w:rsidRDefault="00014731" w:rsidP="00014731">
            <w:pPr>
              <w:adjustRightInd w:val="0"/>
              <w:snapToGrid w:val="0"/>
              <w:spacing w:line="24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sz w:val="21"/>
                <w:szCs w:val="21"/>
              </w:rPr>
              <w:t>城市生活垃圾焚烧比例</w:t>
            </w:r>
          </w:p>
        </w:tc>
        <w:tc>
          <w:tcPr>
            <w:tcW w:w="1013" w:type="pct"/>
            <w:shd w:val="clear" w:color="auto" w:fill="D7D7D7"/>
            <w:vAlign w:val="center"/>
          </w:tcPr>
          <w:p w14:paraId="6AAE8BAE" w14:textId="68DA62D3" w:rsidR="00014731" w:rsidRPr="00014731" w:rsidRDefault="00014731" w:rsidP="00014731">
            <w:pPr>
              <w:adjustRightInd w:val="0"/>
              <w:snapToGrid w:val="0"/>
              <w:spacing w:line="24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kern w:val="0"/>
                <w:sz w:val="21"/>
                <w:szCs w:val="21"/>
              </w:rPr>
              <w:t>城市生活垃圾填埋比例</w:t>
            </w:r>
          </w:p>
        </w:tc>
        <w:tc>
          <w:tcPr>
            <w:tcW w:w="950" w:type="pct"/>
            <w:shd w:val="clear" w:color="auto" w:fill="D7D7D7"/>
            <w:vAlign w:val="center"/>
          </w:tcPr>
          <w:p w14:paraId="45319051" w14:textId="20B0E96F" w:rsidR="00014731" w:rsidRPr="00014731" w:rsidRDefault="00014731" w:rsidP="00014731">
            <w:pPr>
              <w:adjustRightInd w:val="0"/>
              <w:snapToGrid w:val="0"/>
              <w:spacing w:line="24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sz w:val="21"/>
                <w:szCs w:val="21"/>
              </w:rPr>
              <w:t>废弃物处置排放因子</w:t>
            </w:r>
          </w:p>
        </w:tc>
      </w:tr>
      <w:tr w:rsidR="00A86ECF" w:rsidRPr="0094670D" w14:paraId="0AE9F8B1" w14:textId="77777777" w:rsidTr="006878BF">
        <w:trPr>
          <w:trHeight w:val="416"/>
          <w:jc w:val="center"/>
        </w:trPr>
        <w:tc>
          <w:tcPr>
            <w:tcW w:w="1011" w:type="pct"/>
            <w:shd w:val="clear" w:color="auto" w:fill="D7D7D7"/>
            <w:vAlign w:val="center"/>
          </w:tcPr>
          <w:p w14:paraId="023B2F2A" w14:textId="5BE0D11D"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sz w:val="21"/>
                <w:szCs w:val="21"/>
              </w:rPr>
              <w:t>kgCO</w:t>
            </w:r>
            <w:r w:rsidRPr="0094670D">
              <w:rPr>
                <w:rFonts w:ascii="Times New Roman" w:hAnsi="Times New Roman" w:cs="Times New Roman"/>
                <w:sz w:val="21"/>
                <w:szCs w:val="21"/>
                <w:vertAlign w:val="subscript"/>
              </w:rPr>
              <w:t>2e</w:t>
            </w:r>
            <w:r w:rsidRPr="0094670D">
              <w:rPr>
                <w:rFonts w:ascii="Times New Roman" w:hAnsi="Times New Roman" w:cs="Times New Roman"/>
                <w:sz w:val="21"/>
                <w:szCs w:val="21"/>
              </w:rPr>
              <w:t>/kg</w:t>
            </w:r>
          </w:p>
        </w:tc>
        <w:tc>
          <w:tcPr>
            <w:tcW w:w="1013" w:type="pct"/>
            <w:shd w:val="clear" w:color="auto" w:fill="D7D7D7"/>
            <w:vAlign w:val="center"/>
          </w:tcPr>
          <w:p w14:paraId="338D21FE" w14:textId="436EACAA"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sz w:val="21"/>
                <w:szCs w:val="21"/>
              </w:rPr>
              <w:t>kgCO</w:t>
            </w:r>
            <w:r w:rsidRPr="0094670D">
              <w:rPr>
                <w:rFonts w:ascii="Times New Roman" w:hAnsi="Times New Roman" w:cs="Times New Roman"/>
                <w:sz w:val="21"/>
                <w:szCs w:val="21"/>
                <w:vertAlign w:val="subscript"/>
              </w:rPr>
              <w:t>2e</w:t>
            </w:r>
            <w:r w:rsidRPr="0094670D">
              <w:rPr>
                <w:rFonts w:ascii="Times New Roman" w:hAnsi="Times New Roman" w:cs="Times New Roman"/>
                <w:sz w:val="21"/>
                <w:szCs w:val="21"/>
              </w:rPr>
              <w:t>/kg</w:t>
            </w:r>
          </w:p>
        </w:tc>
        <w:tc>
          <w:tcPr>
            <w:tcW w:w="1013" w:type="pct"/>
            <w:shd w:val="clear" w:color="auto" w:fill="D7D7D7"/>
            <w:vAlign w:val="center"/>
          </w:tcPr>
          <w:p w14:paraId="485DEEE8" w14:textId="3F32244A"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sz w:val="21"/>
                <w:szCs w:val="21"/>
              </w:rPr>
              <w:t>%</w:t>
            </w:r>
          </w:p>
        </w:tc>
        <w:tc>
          <w:tcPr>
            <w:tcW w:w="1013" w:type="pct"/>
            <w:shd w:val="clear" w:color="auto" w:fill="D7D7D7"/>
            <w:vAlign w:val="center"/>
          </w:tcPr>
          <w:p w14:paraId="56A31EC2" w14:textId="7C8D1FFC"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94670D">
              <w:rPr>
                <w:rFonts w:ascii="Times New Roman" w:hAnsi="Times New Roman" w:cs="Times New Roman"/>
                <w:b/>
                <w:kern w:val="0"/>
                <w:sz w:val="21"/>
                <w:szCs w:val="21"/>
              </w:rPr>
              <w:t>%</w:t>
            </w:r>
          </w:p>
        </w:tc>
        <w:tc>
          <w:tcPr>
            <w:tcW w:w="950" w:type="pct"/>
            <w:shd w:val="clear" w:color="auto" w:fill="D7D7D7"/>
            <w:vAlign w:val="center"/>
          </w:tcPr>
          <w:p w14:paraId="4ADFE892" w14:textId="77777777"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g</w:t>
            </w:r>
          </w:p>
        </w:tc>
      </w:tr>
      <w:tr w:rsidR="00A86ECF" w:rsidRPr="0094670D" w14:paraId="46E30B36" w14:textId="77777777" w:rsidTr="006878BF">
        <w:trPr>
          <w:trHeight w:val="409"/>
          <w:jc w:val="center"/>
        </w:trPr>
        <w:tc>
          <w:tcPr>
            <w:tcW w:w="1011" w:type="pct"/>
            <w:shd w:val="clear" w:color="auto" w:fill="D7D7D7"/>
            <w:vAlign w:val="center"/>
          </w:tcPr>
          <w:p w14:paraId="4CF654FF" w14:textId="77777777"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A</w:t>
            </w:r>
          </w:p>
        </w:tc>
        <w:tc>
          <w:tcPr>
            <w:tcW w:w="1013" w:type="pct"/>
            <w:shd w:val="clear" w:color="auto" w:fill="D7D7D7"/>
            <w:vAlign w:val="center"/>
          </w:tcPr>
          <w:p w14:paraId="2127AB68" w14:textId="77777777"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B</w:t>
            </w:r>
          </w:p>
        </w:tc>
        <w:tc>
          <w:tcPr>
            <w:tcW w:w="1013" w:type="pct"/>
            <w:shd w:val="clear" w:color="auto" w:fill="D7D7D7"/>
            <w:vAlign w:val="center"/>
          </w:tcPr>
          <w:p w14:paraId="09E7766C" w14:textId="77777777"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C</w:t>
            </w:r>
          </w:p>
        </w:tc>
        <w:tc>
          <w:tcPr>
            <w:tcW w:w="1013" w:type="pct"/>
            <w:shd w:val="clear" w:color="auto" w:fill="D7D7D7"/>
            <w:vAlign w:val="center"/>
          </w:tcPr>
          <w:p w14:paraId="0FB6C536" w14:textId="68668B06"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D</w:t>
            </w:r>
          </w:p>
        </w:tc>
        <w:tc>
          <w:tcPr>
            <w:tcW w:w="950" w:type="pct"/>
            <w:shd w:val="clear" w:color="auto" w:fill="D7D7D7"/>
            <w:vAlign w:val="center"/>
          </w:tcPr>
          <w:p w14:paraId="71B85007" w14:textId="4A6E5146" w:rsidR="00014731" w:rsidRPr="00014731" w:rsidRDefault="00014731" w:rsidP="00014731">
            <w:pPr>
              <w:snapToGrid w:val="0"/>
              <w:spacing w:line="300" w:lineRule="auto"/>
              <w:ind w:firstLineChars="0" w:firstLine="0"/>
              <w:jc w:val="center"/>
              <w:rPr>
                <w:rFonts w:ascii="Times New Roman" w:hAnsi="Times New Roman" w:cs="Times New Roman"/>
                <w:b/>
                <w:kern w:val="0"/>
                <w:sz w:val="21"/>
                <w:szCs w:val="21"/>
              </w:rPr>
            </w:pPr>
            <w:r w:rsidRPr="00014731">
              <w:rPr>
                <w:rFonts w:ascii="Times New Roman" w:hAnsi="Times New Roman" w:cs="Times New Roman"/>
                <w:b/>
                <w:kern w:val="0"/>
                <w:sz w:val="21"/>
                <w:szCs w:val="21"/>
              </w:rPr>
              <w:t>E</w:t>
            </w:r>
            <w:r w:rsidRPr="0094670D">
              <w:rPr>
                <w:rFonts w:ascii="Times New Roman" w:hAnsi="Times New Roman" w:cs="Times New Roman"/>
                <w:b/>
                <w:kern w:val="0"/>
                <w:sz w:val="21"/>
                <w:szCs w:val="21"/>
              </w:rPr>
              <w:t>=</w:t>
            </w:r>
            <w:r w:rsidR="00A86ECF" w:rsidRPr="0094670D">
              <w:rPr>
                <w:rFonts w:ascii="Times New Roman" w:hAnsi="Times New Roman" w:cs="Times New Roman"/>
                <w:b/>
                <w:kern w:val="0"/>
                <w:sz w:val="21"/>
                <w:szCs w:val="21"/>
              </w:rPr>
              <w:t>B</w:t>
            </w:r>
            <w:r w:rsidRPr="0094670D">
              <w:rPr>
                <w:rFonts w:ascii="Times New Roman" w:hAnsi="Times New Roman" w:cs="Times New Roman"/>
                <w:b/>
                <w:kern w:val="0"/>
                <w:sz w:val="21"/>
                <w:szCs w:val="21"/>
              </w:rPr>
              <w:t>*C/100+</w:t>
            </w:r>
            <w:r w:rsidR="00A86ECF" w:rsidRPr="0094670D">
              <w:rPr>
                <w:rFonts w:ascii="Times New Roman" w:hAnsi="Times New Roman" w:cs="Times New Roman"/>
                <w:b/>
                <w:kern w:val="0"/>
                <w:sz w:val="21"/>
                <w:szCs w:val="21"/>
              </w:rPr>
              <w:t>A</w:t>
            </w:r>
            <w:r w:rsidRPr="0094670D">
              <w:rPr>
                <w:rFonts w:ascii="Times New Roman" w:hAnsi="Times New Roman" w:cs="Times New Roman"/>
                <w:b/>
                <w:kern w:val="0"/>
                <w:sz w:val="21"/>
                <w:szCs w:val="21"/>
              </w:rPr>
              <w:t>*D/100</w:t>
            </w:r>
          </w:p>
        </w:tc>
      </w:tr>
      <w:tr w:rsidR="00A86ECF" w:rsidRPr="0094670D" w14:paraId="0A05A5AA" w14:textId="77777777" w:rsidTr="006878BF">
        <w:trPr>
          <w:trHeight w:val="459"/>
          <w:jc w:val="center"/>
        </w:trPr>
        <w:tc>
          <w:tcPr>
            <w:tcW w:w="1011" w:type="pct"/>
            <w:vAlign w:val="center"/>
          </w:tcPr>
          <w:p w14:paraId="0F31FB66" w14:textId="66B165D3" w:rsidR="00014731" w:rsidRPr="00014731" w:rsidRDefault="00014731" w:rsidP="00014731">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sidRPr="0094670D">
              <w:rPr>
                <w:rFonts w:ascii="Times New Roman" w:hAnsi="Times New Roman" w:cs="Times New Roman"/>
                <w:kern w:val="0"/>
                <w:sz w:val="21"/>
                <w:szCs w:val="21"/>
              </w:rPr>
              <w:t>1.160</w:t>
            </w:r>
          </w:p>
        </w:tc>
        <w:tc>
          <w:tcPr>
            <w:tcW w:w="1013" w:type="pct"/>
            <w:vAlign w:val="center"/>
          </w:tcPr>
          <w:p w14:paraId="0B86374C" w14:textId="767C2C5B" w:rsidR="00014731" w:rsidRPr="00014731" w:rsidRDefault="00014731" w:rsidP="00014731">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sidRPr="0094670D">
              <w:rPr>
                <w:rFonts w:ascii="Times New Roman" w:hAnsi="Times New Roman" w:cs="Times New Roman"/>
                <w:kern w:val="0"/>
                <w:sz w:val="21"/>
                <w:szCs w:val="21"/>
              </w:rPr>
              <w:t>0.05513</w:t>
            </w:r>
          </w:p>
        </w:tc>
        <w:tc>
          <w:tcPr>
            <w:tcW w:w="1013" w:type="pct"/>
            <w:vAlign w:val="center"/>
          </w:tcPr>
          <w:p w14:paraId="37041DC6" w14:textId="2F962C7A" w:rsidR="00014731" w:rsidRPr="00014731" w:rsidRDefault="00014731" w:rsidP="00014731">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sidRPr="0094670D">
              <w:rPr>
                <w:rFonts w:ascii="Times New Roman" w:hAnsi="Times New Roman" w:cs="Times New Roman"/>
                <w:kern w:val="0"/>
                <w:sz w:val="21"/>
                <w:szCs w:val="21"/>
              </w:rPr>
              <w:t>72.55</w:t>
            </w:r>
          </w:p>
        </w:tc>
        <w:tc>
          <w:tcPr>
            <w:tcW w:w="1013" w:type="pct"/>
            <w:vAlign w:val="center"/>
          </w:tcPr>
          <w:p w14:paraId="33F7137E" w14:textId="7CBDEB81" w:rsidR="00014731" w:rsidRPr="00014731" w:rsidRDefault="00014731" w:rsidP="00014731">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sidRPr="008E6861">
              <w:rPr>
                <w:rFonts w:ascii="Times New Roman" w:hAnsi="Times New Roman" w:cs="Times New Roman"/>
                <w:kern w:val="0"/>
                <w:sz w:val="21"/>
                <w:szCs w:val="21"/>
              </w:rPr>
              <w:t>20.97</w:t>
            </w:r>
          </w:p>
        </w:tc>
        <w:tc>
          <w:tcPr>
            <w:tcW w:w="950" w:type="pct"/>
            <w:vAlign w:val="center"/>
          </w:tcPr>
          <w:p w14:paraId="28B38518" w14:textId="2D47A0AA" w:rsidR="00014731" w:rsidRPr="00014731" w:rsidRDefault="00014731" w:rsidP="00014731">
            <w:pPr>
              <w:autoSpaceDE w:val="0"/>
              <w:autoSpaceDN w:val="0"/>
              <w:adjustRightInd w:val="0"/>
              <w:snapToGrid w:val="0"/>
              <w:spacing w:line="300" w:lineRule="auto"/>
              <w:ind w:firstLineChars="0" w:firstLine="0"/>
              <w:jc w:val="center"/>
              <w:rPr>
                <w:rFonts w:ascii="Times New Roman" w:hAnsi="Times New Roman" w:cs="Times New Roman"/>
                <w:kern w:val="0"/>
                <w:sz w:val="21"/>
                <w:szCs w:val="21"/>
              </w:rPr>
            </w:pPr>
            <w:r w:rsidRPr="0094670D">
              <w:rPr>
                <w:rFonts w:ascii="Times New Roman" w:hAnsi="Times New Roman" w:cs="Times New Roman"/>
                <w:kern w:val="0"/>
                <w:sz w:val="21"/>
                <w:szCs w:val="21"/>
              </w:rPr>
              <w:t>0.28325</w:t>
            </w:r>
          </w:p>
        </w:tc>
      </w:tr>
    </w:tbl>
    <w:p w14:paraId="6D87FD26" w14:textId="1A4F78A7" w:rsidR="00014731" w:rsidRPr="00014731" w:rsidRDefault="00287243" w:rsidP="00FC20BC">
      <w:pPr>
        <w:pStyle w:val="af0"/>
        <w:ind w:firstLine="480"/>
        <w:rPr>
          <w:rFonts w:hAnsi="宋体"/>
          <w:kern w:val="2"/>
          <w:szCs w:val="24"/>
        </w:rPr>
      </w:pPr>
      <w:r>
        <w:rPr>
          <w:rFonts w:hAnsi="宋体" w:hint="eastAsia"/>
          <w:kern w:val="2"/>
          <w:szCs w:val="24"/>
        </w:rPr>
        <w:t>其中，</w:t>
      </w:r>
      <w:r w:rsidRPr="00287243">
        <w:rPr>
          <w:rFonts w:hAnsi="宋体" w:hint="eastAsia"/>
          <w:kern w:val="2"/>
          <w:szCs w:val="24"/>
        </w:rPr>
        <w:t>废纸填埋排放因子</w:t>
      </w:r>
      <w:r>
        <w:rPr>
          <w:rFonts w:hAnsi="宋体" w:hint="eastAsia"/>
          <w:kern w:val="2"/>
          <w:szCs w:val="24"/>
        </w:rPr>
        <w:t>来源于</w:t>
      </w:r>
      <w:r w:rsidR="008E6861" w:rsidRPr="008E6861">
        <w:rPr>
          <w:rFonts w:hAnsi="宋体" w:hint="eastAsia"/>
          <w:kern w:val="2"/>
          <w:szCs w:val="24"/>
        </w:rPr>
        <w:t>《</w:t>
      </w:r>
      <w:proofErr w:type="spellStart"/>
      <w:r w:rsidR="008E6861" w:rsidRPr="008E6861">
        <w:rPr>
          <w:rFonts w:hAnsi="宋体"/>
          <w:kern w:val="2"/>
          <w:szCs w:val="24"/>
        </w:rPr>
        <w:t>Ecoinvent</w:t>
      </w:r>
      <w:proofErr w:type="spellEnd"/>
      <w:r w:rsidR="008E6861" w:rsidRPr="008E6861">
        <w:rPr>
          <w:rFonts w:hAnsi="宋体"/>
          <w:kern w:val="2"/>
          <w:szCs w:val="24"/>
        </w:rPr>
        <w:t xml:space="preserve"> 3.9.1 Dataset Documentation</w:t>
      </w:r>
      <w:r w:rsidR="008E6861" w:rsidRPr="008E6861">
        <w:rPr>
          <w:rFonts w:hAnsi="宋体" w:hint="eastAsia"/>
          <w:kern w:val="2"/>
          <w:szCs w:val="24"/>
        </w:rPr>
        <w:t>》数据库</w:t>
      </w:r>
      <w:r w:rsidR="008E6861">
        <w:rPr>
          <w:rFonts w:hAnsi="宋体" w:hint="eastAsia"/>
          <w:kern w:val="2"/>
          <w:szCs w:val="24"/>
        </w:rPr>
        <w:t>，</w:t>
      </w:r>
      <w:r w:rsidR="008E6861" w:rsidRPr="00287243">
        <w:rPr>
          <w:rFonts w:hAnsi="宋体" w:hint="eastAsia"/>
          <w:kern w:val="2"/>
          <w:szCs w:val="24"/>
        </w:rPr>
        <w:t>废纸</w:t>
      </w:r>
      <w:r w:rsidR="008E6861">
        <w:rPr>
          <w:rFonts w:hAnsi="宋体" w:hint="eastAsia"/>
          <w:kern w:val="2"/>
          <w:szCs w:val="24"/>
        </w:rPr>
        <w:t>焚烧</w:t>
      </w:r>
      <w:r w:rsidR="008E6861" w:rsidRPr="00287243">
        <w:rPr>
          <w:rFonts w:hAnsi="宋体" w:hint="eastAsia"/>
          <w:kern w:val="2"/>
          <w:szCs w:val="24"/>
        </w:rPr>
        <w:t>排放因子</w:t>
      </w:r>
      <w:r w:rsidR="008E6861">
        <w:rPr>
          <w:rFonts w:hAnsi="宋体" w:hint="eastAsia"/>
          <w:kern w:val="2"/>
          <w:szCs w:val="24"/>
        </w:rPr>
        <w:t>来源于</w:t>
      </w:r>
      <w:r w:rsidR="008E6861" w:rsidRPr="008E6861">
        <w:rPr>
          <w:rFonts w:hAnsi="宋体" w:hint="eastAsia"/>
          <w:kern w:val="2"/>
          <w:szCs w:val="24"/>
        </w:rPr>
        <w:t>《</w:t>
      </w:r>
      <w:r w:rsidR="008E6861" w:rsidRPr="008E6861">
        <w:rPr>
          <w:rFonts w:hAnsi="宋体"/>
          <w:kern w:val="2"/>
          <w:szCs w:val="24"/>
        </w:rPr>
        <w:t xml:space="preserve">US EPA 2022 </w:t>
      </w:r>
      <w:r w:rsidR="006878BF">
        <w:rPr>
          <w:rFonts w:hAnsi="宋体"/>
          <w:kern w:val="2"/>
          <w:szCs w:val="24"/>
        </w:rPr>
        <w:t>GHG</w:t>
      </w:r>
      <w:r w:rsidR="008E6861" w:rsidRPr="008E6861">
        <w:rPr>
          <w:rFonts w:hAnsi="宋体"/>
          <w:kern w:val="2"/>
          <w:szCs w:val="24"/>
        </w:rPr>
        <w:t>-emission-factors-hub》</w:t>
      </w:r>
      <w:r w:rsidR="008E6861">
        <w:rPr>
          <w:rFonts w:hAnsi="宋体" w:hint="eastAsia"/>
          <w:kern w:val="2"/>
          <w:szCs w:val="24"/>
        </w:rPr>
        <w:t>数据库。</w:t>
      </w:r>
    </w:p>
    <w:p w14:paraId="4D849757" w14:textId="7893598D" w:rsidR="00B85033" w:rsidRDefault="00014731" w:rsidP="00B85033">
      <w:pPr>
        <w:pStyle w:val="af0"/>
        <w:ind w:firstLine="480"/>
        <w:outlineLvl w:val="2"/>
        <w:rPr>
          <w:rFonts w:hAnsi="宋体"/>
          <w:noProof/>
          <w:kern w:val="2"/>
          <w:szCs w:val="24"/>
        </w:rPr>
      </w:pPr>
      <w:bookmarkStart w:id="131" w:name="_Toc143784696"/>
      <w:bookmarkStart w:id="132" w:name="_Toc144394078"/>
      <w:bookmarkStart w:id="133" w:name="_Toc145880841"/>
      <w:r>
        <w:rPr>
          <w:rFonts w:hAnsi="宋体"/>
          <w:kern w:val="2"/>
          <w:szCs w:val="24"/>
        </w:rPr>
        <w:t>3</w:t>
      </w:r>
      <w:r w:rsidR="00B85033">
        <w:rPr>
          <w:rFonts w:hAnsi="宋体" w:hint="eastAsia"/>
          <w:kern w:val="2"/>
          <w:szCs w:val="24"/>
        </w:rPr>
        <w:t>、附录</w:t>
      </w:r>
      <w:r w:rsidR="00B85033">
        <w:rPr>
          <w:rFonts w:hAnsi="宋体"/>
          <w:noProof/>
          <w:kern w:val="2"/>
          <w:szCs w:val="24"/>
        </w:rPr>
        <w:t>B</w:t>
      </w:r>
      <w:r w:rsidR="00B85033">
        <w:rPr>
          <w:rFonts w:hAnsi="宋体" w:hint="eastAsia"/>
          <w:noProof/>
          <w:kern w:val="2"/>
          <w:szCs w:val="24"/>
        </w:rPr>
        <w:t>.</w:t>
      </w:r>
      <w:r w:rsidR="00B85033">
        <w:rPr>
          <w:rFonts w:hAnsi="宋体"/>
          <w:noProof/>
          <w:kern w:val="2"/>
          <w:szCs w:val="24"/>
        </w:rPr>
        <w:t>2</w:t>
      </w:r>
      <w:r w:rsidR="00B85033">
        <w:rPr>
          <w:rFonts w:hAnsi="宋体" w:hint="eastAsia"/>
          <w:noProof/>
          <w:kern w:val="2"/>
          <w:szCs w:val="24"/>
        </w:rPr>
        <w:t>相关参数</w:t>
      </w:r>
      <w:r>
        <w:rPr>
          <w:rFonts w:hAnsi="宋体" w:hint="eastAsia"/>
          <w:noProof/>
          <w:kern w:val="2"/>
          <w:szCs w:val="24"/>
        </w:rPr>
        <w:t>经验值</w:t>
      </w:r>
      <w:bookmarkEnd w:id="131"/>
      <w:bookmarkEnd w:id="132"/>
      <w:bookmarkEnd w:id="133"/>
    </w:p>
    <w:p w14:paraId="7D34A20A" w14:textId="22C42CDD" w:rsidR="00014731" w:rsidRPr="00014731" w:rsidRDefault="005F25DA" w:rsidP="00014731">
      <w:pPr>
        <w:pStyle w:val="af0"/>
        <w:ind w:firstLine="480"/>
        <w:rPr>
          <w:rFonts w:hAnsi="宋体"/>
          <w:kern w:val="2"/>
          <w:szCs w:val="24"/>
        </w:rPr>
      </w:pPr>
      <w:r>
        <w:rPr>
          <w:rFonts w:hAnsi="宋体" w:hint="eastAsia"/>
          <w:kern w:val="2"/>
          <w:szCs w:val="24"/>
        </w:rPr>
        <w:t>针对快递末端网点快递包装箱的回收和再利用现状，本项目团队通过电话访谈以及实地调研对</w:t>
      </w:r>
      <w:r w:rsidR="009472ED">
        <w:rPr>
          <w:rFonts w:hAnsi="宋体"/>
          <w:kern w:val="2"/>
          <w:szCs w:val="24"/>
        </w:rPr>
        <w:t>6</w:t>
      </w:r>
      <w:r>
        <w:rPr>
          <w:rFonts w:hAnsi="宋体" w:hint="eastAsia"/>
          <w:kern w:val="2"/>
          <w:szCs w:val="24"/>
        </w:rPr>
        <w:t>个省市</w:t>
      </w:r>
      <w:r w:rsidR="009472ED">
        <w:rPr>
          <w:rFonts w:hAnsi="宋体" w:hint="eastAsia"/>
          <w:kern w:val="2"/>
          <w:szCs w:val="24"/>
        </w:rPr>
        <w:t>共计</w:t>
      </w:r>
      <w:r w:rsidR="002E3874">
        <w:rPr>
          <w:rFonts w:hAnsi="宋体" w:hint="eastAsia"/>
          <w:kern w:val="2"/>
          <w:szCs w:val="24"/>
        </w:rPr>
        <w:t>1</w:t>
      </w:r>
      <w:r w:rsidR="002E3874">
        <w:rPr>
          <w:rFonts w:hAnsi="宋体"/>
          <w:kern w:val="2"/>
          <w:szCs w:val="24"/>
        </w:rPr>
        <w:t>8</w:t>
      </w:r>
      <w:r w:rsidR="002E3874">
        <w:rPr>
          <w:rFonts w:hAnsi="宋体" w:hint="eastAsia"/>
          <w:kern w:val="2"/>
          <w:szCs w:val="24"/>
        </w:rPr>
        <w:t>个</w:t>
      </w:r>
      <w:r>
        <w:rPr>
          <w:rFonts w:hAnsi="宋体" w:hint="eastAsia"/>
          <w:kern w:val="2"/>
          <w:szCs w:val="24"/>
        </w:rPr>
        <w:t>社区末端网点和</w:t>
      </w:r>
      <w:r w:rsidR="002C18E5">
        <w:rPr>
          <w:rFonts w:hAnsi="宋体" w:hint="eastAsia"/>
          <w:kern w:val="2"/>
          <w:szCs w:val="24"/>
        </w:rPr>
        <w:t>5个</w:t>
      </w:r>
      <w:r>
        <w:rPr>
          <w:rFonts w:hAnsi="宋体" w:hint="eastAsia"/>
          <w:kern w:val="2"/>
          <w:szCs w:val="24"/>
        </w:rPr>
        <w:t>校园末端网点进行采访和实地调研</w:t>
      </w:r>
      <w:r w:rsidR="00B85033">
        <w:rPr>
          <w:rFonts w:hAnsi="宋体" w:hint="eastAsia"/>
          <w:kern w:val="2"/>
          <w:szCs w:val="24"/>
        </w:rPr>
        <w:t>，</w:t>
      </w:r>
      <w:r w:rsidR="002E3874">
        <w:rPr>
          <w:rFonts w:hAnsi="宋体" w:hint="eastAsia"/>
          <w:kern w:val="2"/>
          <w:szCs w:val="24"/>
        </w:rPr>
        <w:t>通过对数据的</w:t>
      </w:r>
      <w:r w:rsidR="002C18E5">
        <w:rPr>
          <w:rFonts w:hAnsi="宋体" w:hint="eastAsia"/>
          <w:kern w:val="2"/>
          <w:szCs w:val="24"/>
        </w:rPr>
        <w:t>定性</w:t>
      </w:r>
      <w:r w:rsidR="002E3874">
        <w:rPr>
          <w:rFonts w:hAnsi="宋体" w:hint="eastAsia"/>
          <w:kern w:val="2"/>
          <w:szCs w:val="24"/>
        </w:rPr>
        <w:t>合理性分析在标准中</w:t>
      </w:r>
      <w:r w:rsidR="00B85033">
        <w:rPr>
          <w:rFonts w:hAnsi="宋体" w:hint="eastAsia"/>
          <w:kern w:val="2"/>
          <w:szCs w:val="24"/>
        </w:rPr>
        <w:t>给出了</w:t>
      </w:r>
      <w:r w:rsidR="00014731">
        <w:rPr>
          <w:rFonts w:hAnsi="宋体" w:hint="eastAsia"/>
          <w:kern w:val="2"/>
          <w:szCs w:val="24"/>
        </w:rPr>
        <w:t>相关的参数缺省值</w:t>
      </w:r>
      <w:r>
        <w:rPr>
          <w:rFonts w:hAnsi="宋体" w:hint="eastAsia"/>
          <w:kern w:val="2"/>
          <w:szCs w:val="24"/>
        </w:rPr>
        <w:t>。</w:t>
      </w:r>
    </w:p>
    <w:p w14:paraId="28872FF0" w14:textId="3F876FF8" w:rsidR="002E3874" w:rsidRDefault="002E3874" w:rsidP="00014731">
      <w:pPr>
        <w:pStyle w:val="af0"/>
        <w:ind w:firstLine="480"/>
        <w:rPr>
          <w:rFonts w:hAnsi="宋体"/>
          <w:kern w:val="2"/>
          <w:szCs w:val="24"/>
        </w:rPr>
      </w:pPr>
      <w:r>
        <w:rPr>
          <w:rFonts w:hAnsi="宋体" w:hint="eastAsia"/>
          <w:kern w:val="2"/>
          <w:szCs w:val="24"/>
        </w:rPr>
        <w:t>项目组结合行业优势和全国快递末端网点的行业现状，综合从快递末端网点的区域分别、业务形态、业务量、运营状况、快递包装箱回收和再利用现状、网点大小、现场可操作</w:t>
      </w:r>
      <w:r w:rsidR="00FD2DD1">
        <w:rPr>
          <w:rFonts w:hAnsi="宋体" w:hint="eastAsia"/>
          <w:kern w:val="2"/>
          <w:szCs w:val="24"/>
        </w:rPr>
        <w:t>程度</w:t>
      </w:r>
      <w:r>
        <w:rPr>
          <w:rFonts w:hAnsi="宋体" w:hint="eastAsia"/>
          <w:kern w:val="2"/>
          <w:szCs w:val="24"/>
        </w:rPr>
        <w:t>等多个角度进行</w:t>
      </w:r>
      <w:r w:rsidR="00FD2DD1">
        <w:rPr>
          <w:rFonts w:hAnsi="宋体" w:hint="eastAsia"/>
          <w:kern w:val="2"/>
          <w:szCs w:val="24"/>
        </w:rPr>
        <w:t>综合考虑进行现场</w:t>
      </w:r>
      <w:r>
        <w:rPr>
          <w:rFonts w:hAnsi="宋体" w:hint="eastAsia"/>
          <w:kern w:val="2"/>
          <w:szCs w:val="24"/>
        </w:rPr>
        <w:t>调研场所的确定。</w:t>
      </w:r>
    </w:p>
    <w:p w14:paraId="565B0968" w14:textId="35E2A613" w:rsidR="002E3874" w:rsidRDefault="002E3874" w:rsidP="00014731">
      <w:pPr>
        <w:pStyle w:val="af0"/>
        <w:ind w:firstLine="480"/>
        <w:rPr>
          <w:rFonts w:hAnsi="宋体"/>
          <w:kern w:val="2"/>
          <w:szCs w:val="24"/>
        </w:rPr>
      </w:pPr>
      <w:r>
        <w:rPr>
          <w:rFonts w:hAnsi="宋体" w:hint="eastAsia"/>
          <w:kern w:val="2"/>
          <w:szCs w:val="24"/>
        </w:rPr>
        <w:t>现场调研中，项目组通过对现场工作人员进行访问，现场实地进行查看拍照，以及现场实地进行回收包装箱和再利用包装箱的数量</w:t>
      </w:r>
      <w:r w:rsidR="002C18E5">
        <w:rPr>
          <w:rFonts w:hAnsi="宋体" w:hint="eastAsia"/>
          <w:kern w:val="2"/>
          <w:szCs w:val="24"/>
        </w:rPr>
        <w:t>统计</w:t>
      </w:r>
      <w:r>
        <w:rPr>
          <w:rFonts w:hAnsi="宋体" w:hint="eastAsia"/>
          <w:kern w:val="2"/>
          <w:szCs w:val="24"/>
        </w:rPr>
        <w:t>和重量计量。</w:t>
      </w:r>
      <w:r w:rsidR="00E27EC8">
        <w:rPr>
          <w:rFonts w:hAnsi="宋体" w:hint="eastAsia"/>
          <w:kern w:val="2"/>
          <w:szCs w:val="24"/>
        </w:rPr>
        <w:t>调研结束后，项目</w:t>
      </w:r>
      <w:r>
        <w:rPr>
          <w:rFonts w:hAnsi="宋体" w:hint="eastAsia"/>
          <w:kern w:val="2"/>
          <w:szCs w:val="24"/>
        </w:rPr>
        <w:t>组</w:t>
      </w:r>
      <w:r w:rsidR="00E27EC8">
        <w:rPr>
          <w:rFonts w:hAnsi="宋体" w:hint="eastAsia"/>
          <w:kern w:val="2"/>
          <w:szCs w:val="24"/>
        </w:rPr>
        <w:t>结合</w:t>
      </w:r>
      <w:r>
        <w:rPr>
          <w:rFonts w:hAnsi="宋体" w:hint="eastAsia"/>
          <w:kern w:val="2"/>
          <w:szCs w:val="24"/>
        </w:rPr>
        <w:t>现场调研实际获取的数据</w:t>
      </w:r>
      <w:r w:rsidR="00E27EC8">
        <w:rPr>
          <w:rFonts w:hAnsi="宋体" w:hint="eastAsia"/>
          <w:kern w:val="2"/>
          <w:szCs w:val="24"/>
        </w:rPr>
        <w:t>、现场访问工作人员的经验值、以及同类型快递末端网点数据的横向对比，删除异常数据</w:t>
      </w:r>
      <w:r w:rsidR="00B52E0F">
        <w:rPr>
          <w:rFonts w:hAnsi="宋体" w:hint="eastAsia"/>
          <w:kern w:val="2"/>
          <w:szCs w:val="24"/>
        </w:rPr>
        <w:t>以</w:t>
      </w:r>
      <w:r w:rsidR="00E27EC8">
        <w:rPr>
          <w:rFonts w:hAnsi="宋体" w:hint="eastAsia"/>
          <w:kern w:val="2"/>
          <w:szCs w:val="24"/>
        </w:rPr>
        <w:t>降低调研结果的偶然性。</w:t>
      </w:r>
    </w:p>
    <w:p w14:paraId="08ADE6A6" w14:textId="5CA85E3C" w:rsidR="00B52E0F" w:rsidRPr="00A423F9" w:rsidRDefault="00B52E0F" w:rsidP="00B52E0F">
      <w:pPr>
        <w:pStyle w:val="af0"/>
        <w:ind w:firstLine="480"/>
        <w:rPr>
          <w:rFonts w:hAnsi="宋体"/>
          <w:kern w:val="2"/>
          <w:szCs w:val="24"/>
        </w:rPr>
      </w:pPr>
      <w:r>
        <w:rPr>
          <w:rFonts w:hAnsi="宋体" w:hint="eastAsia"/>
          <w:kern w:val="2"/>
          <w:szCs w:val="24"/>
        </w:rPr>
        <w:t>（</w:t>
      </w:r>
      <w:r>
        <w:rPr>
          <w:rFonts w:hAnsi="宋体"/>
          <w:kern w:val="2"/>
          <w:szCs w:val="24"/>
        </w:rPr>
        <w:t>1</w:t>
      </w:r>
      <w:r>
        <w:rPr>
          <w:rFonts w:hAnsi="宋体" w:hint="eastAsia"/>
          <w:kern w:val="2"/>
          <w:szCs w:val="24"/>
        </w:rPr>
        <w:t>）</w:t>
      </w:r>
      <w:r w:rsidRPr="00A423F9">
        <w:rPr>
          <w:rFonts w:hAnsi="宋体" w:hint="eastAsia"/>
          <w:kern w:val="2"/>
          <w:szCs w:val="24"/>
        </w:rPr>
        <w:t>平均重量</w:t>
      </w:r>
    </w:p>
    <w:p w14:paraId="6B243B3A" w14:textId="77777777" w:rsidR="00B52E0F" w:rsidRDefault="00B52E0F" w:rsidP="00B52E0F">
      <w:pPr>
        <w:pStyle w:val="af0"/>
        <w:ind w:firstLine="480"/>
        <w:rPr>
          <w:rFonts w:hAnsi="宋体"/>
          <w:kern w:val="2"/>
          <w:szCs w:val="24"/>
        </w:rPr>
      </w:pPr>
      <w:r w:rsidRPr="00FD2DD1">
        <w:rPr>
          <w:rFonts w:hAnsi="宋体" w:hint="eastAsia"/>
          <w:kern w:val="2"/>
          <w:szCs w:val="24"/>
        </w:rPr>
        <w:t>根据《快递末端网点备案信息表》中将快递末端网点按照服务区域可分为学校、商业区、住宅小区、乡镇农村和其他，结合快递末端网点快递包装箱回收和再利用项目的情景以及实际调研情况</w:t>
      </w:r>
      <w:r>
        <w:rPr>
          <w:rFonts w:hAnsi="宋体" w:hint="eastAsia"/>
          <w:kern w:val="2"/>
          <w:szCs w:val="24"/>
        </w:rPr>
        <w:t>和数据分析结果，鉴于校园快递末端网点服务人群的特殊性以及人员密集程度</w:t>
      </w:r>
      <w:r w:rsidRPr="00FD2DD1">
        <w:rPr>
          <w:rFonts w:hAnsi="宋体" w:hint="eastAsia"/>
          <w:kern w:val="2"/>
          <w:szCs w:val="24"/>
        </w:rPr>
        <w:t>，本方法学中将快递末端网点分为：校园快递末端网点、社区快递末端网点和其他快递末端网点</w:t>
      </w:r>
      <w:r>
        <w:rPr>
          <w:rFonts w:hAnsi="宋体" w:hint="eastAsia"/>
          <w:kern w:val="2"/>
          <w:szCs w:val="24"/>
        </w:rPr>
        <w:t>。基于末端网点的性质和调研情况，其他快递末端网点可以参考</w:t>
      </w:r>
      <w:r w:rsidRPr="00FD2DD1">
        <w:rPr>
          <w:rFonts w:hAnsi="宋体" w:hint="eastAsia"/>
          <w:kern w:val="2"/>
          <w:szCs w:val="24"/>
        </w:rPr>
        <w:t>社区快递末端网点</w:t>
      </w:r>
      <w:r>
        <w:rPr>
          <w:rFonts w:hAnsi="宋体" w:hint="eastAsia"/>
          <w:kern w:val="2"/>
          <w:szCs w:val="24"/>
        </w:rPr>
        <w:t>相关缺省值进行计算。</w:t>
      </w:r>
    </w:p>
    <w:p w14:paraId="12762395" w14:textId="59429A3F" w:rsidR="00B52E0F" w:rsidRDefault="00B52E0F" w:rsidP="00B52E0F">
      <w:pPr>
        <w:pStyle w:val="af0"/>
        <w:ind w:firstLine="480"/>
        <w:rPr>
          <w:rFonts w:hAnsi="宋体"/>
          <w:kern w:val="2"/>
          <w:szCs w:val="24"/>
        </w:rPr>
      </w:pPr>
      <w:r>
        <w:rPr>
          <w:rFonts w:hAnsi="宋体" w:hint="eastAsia"/>
          <w:kern w:val="2"/>
          <w:szCs w:val="24"/>
        </w:rPr>
        <w:t>快递包装箱重量调研数据情况如下表所示：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927"/>
        <w:gridCol w:w="1686"/>
        <w:gridCol w:w="1927"/>
        <w:gridCol w:w="1627"/>
      </w:tblGrid>
      <w:tr w:rsidR="00B52E0F" w:rsidRPr="000871F6" w14:paraId="36718BD6" w14:textId="77777777" w:rsidTr="00486B5B">
        <w:trPr>
          <w:trHeight w:val="421"/>
        </w:trPr>
        <w:tc>
          <w:tcPr>
            <w:tcW w:w="1129" w:type="dxa"/>
            <w:vMerge w:val="restart"/>
            <w:shd w:val="clear" w:color="auto" w:fill="auto"/>
            <w:vAlign w:val="center"/>
          </w:tcPr>
          <w:p w14:paraId="593FC439"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快递末端网点</w:t>
            </w:r>
          </w:p>
        </w:tc>
        <w:tc>
          <w:tcPr>
            <w:tcW w:w="3613" w:type="dxa"/>
            <w:gridSpan w:val="2"/>
            <w:shd w:val="clear" w:color="auto" w:fill="auto"/>
            <w:vAlign w:val="center"/>
          </w:tcPr>
          <w:p w14:paraId="7E57A847"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再利用的快递包装箱重量</w:t>
            </w:r>
          </w:p>
        </w:tc>
        <w:tc>
          <w:tcPr>
            <w:tcW w:w="3554" w:type="dxa"/>
            <w:gridSpan w:val="2"/>
            <w:shd w:val="clear" w:color="auto" w:fill="auto"/>
            <w:vAlign w:val="center"/>
          </w:tcPr>
          <w:p w14:paraId="03DFA960"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sidRPr="000871F6">
              <w:rPr>
                <w:rFonts w:ascii="Times New Roman" w:eastAsia="宋体" w:hAnsi="Times New Roman" w:cs="Times New Roman"/>
                <w:sz w:val="21"/>
                <w:szCs w:val="21"/>
              </w:rPr>
              <w:t>回收</w:t>
            </w:r>
            <w:r>
              <w:rPr>
                <w:rFonts w:ascii="Times New Roman" w:eastAsia="宋体" w:hAnsi="Times New Roman" w:cs="Times New Roman" w:hint="eastAsia"/>
                <w:sz w:val="21"/>
                <w:szCs w:val="21"/>
              </w:rPr>
              <w:t>的快递包装箱重量</w:t>
            </w:r>
          </w:p>
        </w:tc>
      </w:tr>
      <w:tr w:rsidR="00B52E0F" w:rsidRPr="000871F6" w14:paraId="44B8562A" w14:textId="77777777" w:rsidTr="00486B5B">
        <w:tc>
          <w:tcPr>
            <w:tcW w:w="1129" w:type="dxa"/>
            <w:vMerge/>
            <w:shd w:val="clear" w:color="auto" w:fill="auto"/>
            <w:vAlign w:val="center"/>
          </w:tcPr>
          <w:p w14:paraId="3D0E60EA"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p>
        </w:tc>
        <w:tc>
          <w:tcPr>
            <w:tcW w:w="1927" w:type="dxa"/>
            <w:shd w:val="clear" w:color="auto" w:fill="auto"/>
            <w:vAlign w:val="center"/>
          </w:tcPr>
          <w:p w14:paraId="6BA8D87B"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sidRPr="000871F6">
              <w:rPr>
                <w:rFonts w:ascii="Times New Roman" w:eastAsia="宋体" w:hAnsi="Times New Roman" w:cs="Times New Roman"/>
                <w:sz w:val="21"/>
                <w:szCs w:val="21"/>
              </w:rPr>
              <w:t>单</w:t>
            </w:r>
            <w:r>
              <w:rPr>
                <w:rFonts w:ascii="Times New Roman" w:eastAsia="宋体" w:hAnsi="Times New Roman" w:cs="Times New Roman" w:hint="eastAsia"/>
                <w:sz w:val="21"/>
                <w:szCs w:val="21"/>
              </w:rPr>
              <w:t>个末端网点的</w:t>
            </w:r>
            <w:r w:rsidRPr="000871F6">
              <w:rPr>
                <w:rFonts w:ascii="Times New Roman" w:eastAsia="宋体" w:hAnsi="Times New Roman" w:cs="Times New Roman"/>
                <w:sz w:val="21"/>
                <w:szCs w:val="21"/>
              </w:rPr>
              <w:t>平均重量范围</w:t>
            </w:r>
          </w:p>
        </w:tc>
        <w:tc>
          <w:tcPr>
            <w:tcW w:w="1686" w:type="dxa"/>
            <w:shd w:val="clear" w:color="auto" w:fill="auto"/>
            <w:vAlign w:val="center"/>
          </w:tcPr>
          <w:p w14:paraId="4785E0F7"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所有末端网点</w:t>
            </w:r>
            <w:r w:rsidRPr="000871F6">
              <w:rPr>
                <w:rFonts w:ascii="Times New Roman" w:eastAsia="宋体" w:hAnsi="Times New Roman" w:cs="Times New Roman"/>
                <w:sz w:val="21"/>
                <w:szCs w:val="21"/>
              </w:rPr>
              <w:t>加权平均重量</w:t>
            </w:r>
          </w:p>
        </w:tc>
        <w:tc>
          <w:tcPr>
            <w:tcW w:w="1927" w:type="dxa"/>
            <w:shd w:val="clear" w:color="auto" w:fill="auto"/>
            <w:vAlign w:val="center"/>
          </w:tcPr>
          <w:p w14:paraId="76144E5A"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sidRPr="000871F6">
              <w:rPr>
                <w:rFonts w:ascii="Times New Roman" w:eastAsia="宋体" w:hAnsi="Times New Roman" w:cs="Times New Roman"/>
                <w:sz w:val="21"/>
                <w:szCs w:val="21"/>
              </w:rPr>
              <w:t>单</w:t>
            </w:r>
            <w:r>
              <w:rPr>
                <w:rFonts w:ascii="Times New Roman" w:eastAsia="宋体" w:hAnsi="Times New Roman" w:cs="Times New Roman" w:hint="eastAsia"/>
                <w:sz w:val="21"/>
                <w:szCs w:val="21"/>
              </w:rPr>
              <w:t>个末端网点的</w:t>
            </w:r>
            <w:r w:rsidRPr="000871F6">
              <w:rPr>
                <w:rFonts w:ascii="Times New Roman" w:eastAsia="宋体" w:hAnsi="Times New Roman" w:cs="Times New Roman"/>
                <w:sz w:val="21"/>
                <w:szCs w:val="21"/>
              </w:rPr>
              <w:t>平均重量范围</w:t>
            </w:r>
          </w:p>
        </w:tc>
        <w:tc>
          <w:tcPr>
            <w:tcW w:w="1627" w:type="dxa"/>
            <w:shd w:val="clear" w:color="auto" w:fill="auto"/>
            <w:vAlign w:val="center"/>
          </w:tcPr>
          <w:p w14:paraId="040EBEBF"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所有末端网点</w:t>
            </w:r>
            <w:r w:rsidRPr="000871F6">
              <w:rPr>
                <w:rFonts w:ascii="Times New Roman" w:eastAsia="宋体" w:hAnsi="Times New Roman" w:cs="Times New Roman"/>
                <w:sz w:val="21"/>
                <w:szCs w:val="21"/>
              </w:rPr>
              <w:t>加权平均重量</w:t>
            </w:r>
          </w:p>
        </w:tc>
      </w:tr>
      <w:tr w:rsidR="00B52E0F" w:rsidRPr="000871F6" w14:paraId="276177A4" w14:textId="77777777" w:rsidTr="00486B5B">
        <w:tc>
          <w:tcPr>
            <w:tcW w:w="1129" w:type="dxa"/>
            <w:shd w:val="clear" w:color="auto" w:fill="auto"/>
            <w:vAlign w:val="center"/>
          </w:tcPr>
          <w:p w14:paraId="6ECE6C9C" w14:textId="77777777" w:rsidR="00B52E0F" w:rsidRPr="000871F6" w:rsidRDefault="00B52E0F" w:rsidP="00486B5B">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校园</w:t>
            </w:r>
          </w:p>
        </w:tc>
        <w:tc>
          <w:tcPr>
            <w:tcW w:w="1927" w:type="dxa"/>
            <w:shd w:val="clear" w:color="auto" w:fill="auto"/>
            <w:vAlign w:val="center"/>
          </w:tcPr>
          <w:p w14:paraId="00299755" w14:textId="77777777" w:rsidR="00B52E0F" w:rsidRPr="000871F6" w:rsidRDefault="00B52E0F" w:rsidP="00486B5B">
            <w:pPr>
              <w:widowControl/>
              <w:spacing w:line="240" w:lineRule="auto"/>
              <w:ind w:firstLineChars="0" w:firstLine="0"/>
              <w:jc w:val="center"/>
              <w:textAlignment w:val="center"/>
              <w:rPr>
                <w:rFonts w:ascii="Times New Roman" w:eastAsia="宋体" w:hAnsi="Times New Roman" w:cs="Times New Roman"/>
                <w:sz w:val="21"/>
                <w:szCs w:val="21"/>
              </w:rPr>
            </w:pPr>
            <w:r>
              <w:rPr>
                <w:rFonts w:ascii="Times New Roman" w:eastAsia="宋体" w:hAnsi="Times New Roman" w:cs="Times New Roman"/>
                <w:sz w:val="21"/>
                <w:szCs w:val="21"/>
              </w:rPr>
              <w:t>65</w:t>
            </w:r>
            <w:r w:rsidRPr="000871F6">
              <w:rPr>
                <w:rFonts w:ascii="Times New Roman" w:eastAsia="宋体" w:hAnsi="Times New Roman" w:cs="Times New Roman"/>
                <w:sz w:val="21"/>
                <w:szCs w:val="21"/>
              </w:rPr>
              <w:t>g~156g</w:t>
            </w:r>
          </w:p>
        </w:tc>
        <w:tc>
          <w:tcPr>
            <w:tcW w:w="1686" w:type="dxa"/>
            <w:shd w:val="clear" w:color="auto" w:fill="auto"/>
            <w:vAlign w:val="center"/>
          </w:tcPr>
          <w:p w14:paraId="569F58B1" w14:textId="77777777" w:rsidR="00B52E0F" w:rsidRPr="000D7954" w:rsidRDefault="00B52E0F" w:rsidP="00486B5B">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lang w:bidi="ar"/>
              </w:rPr>
            </w:pPr>
            <w:r w:rsidRPr="000D7954">
              <w:rPr>
                <w:rFonts w:ascii="Times New Roman" w:eastAsia="宋体" w:hAnsi="Times New Roman" w:cs="Times New Roman"/>
                <w:b/>
                <w:bCs/>
                <w:color w:val="000000"/>
                <w:kern w:val="0"/>
                <w:sz w:val="21"/>
                <w:szCs w:val="21"/>
                <w:lang w:bidi="ar"/>
              </w:rPr>
              <w:t>129g</w:t>
            </w:r>
          </w:p>
        </w:tc>
        <w:tc>
          <w:tcPr>
            <w:tcW w:w="1927" w:type="dxa"/>
            <w:shd w:val="clear" w:color="auto" w:fill="auto"/>
            <w:vAlign w:val="center"/>
          </w:tcPr>
          <w:p w14:paraId="3A1A5CB6" w14:textId="77777777" w:rsidR="00B52E0F" w:rsidRPr="000871F6" w:rsidRDefault="00B52E0F" w:rsidP="00486B5B">
            <w:pPr>
              <w:widowControl/>
              <w:spacing w:line="240" w:lineRule="auto"/>
              <w:ind w:firstLineChars="0" w:firstLine="0"/>
              <w:jc w:val="center"/>
              <w:textAlignment w:val="center"/>
              <w:rPr>
                <w:rFonts w:ascii="Times New Roman" w:eastAsia="宋体" w:hAnsi="Times New Roman" w:cs="Times New Roman"/>
                <w:color w:val="000000"/>
                <w:kern w:val="0"/>
                <w:sz w:val="21"/>
                <w:szCs w:val="21"/>
                <w:lang w:bidi="ar"/>
              </w:rPr>
            </w:pPr>
            <w:r w:rsidRPr="000871F6">
              <w:rPr>
                <w:rFonts w:ascii="Times New Roman" w:eastAsia="宋体" w:hAnsi="Times New Roman" w:cs="Times New Roman"/>
                <w:color w:val="000000"/>
                <w:kern w:val="0"/>
                <w:sz w:val="21"/>
                <w:szCs w:val="21"/>
                <w:lang w:bidi="ar"/>
              </w:rPr>
              <w:t>67g~119g</w:t>
            </w:r>
          </w:p>
        </w:tc>
        <w:tc>
          <w:tcPr>
            <w:tcW w:w="1627" w:type="dxa"/>
            <w:shd w:val="clear" w:color="auto" w:fill="auto"/>
            <w:vAlign w:val="center"/>
          </w:tcPr>
          <w:p w14:paraId="20639540" w14:textId="77777777" w:rsidR="00B52E0F" w:rsidRPr="000D7954" w:rsidRDefault="00B52E0F" w:rsidP="00486B5B">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lang w:bidi="ar"/>
              </w:rPr>
            </w:pPr>
            <w:r w:rsidRPr="000D7954">
              <w:rPr>
                <w:rFonts w:ascii="Times New Roman" w:eastAsia="宋体" w:hAnsi="Times New Roman" w:cs="Times New Roman"/>
                <w:b/>
                <w:bCs/>
                <w:color w:val="000000"/>
                <w:kern w:val="0"/>
                <w:sz w:val="21"/>
                <w:szCs w:val="21"/>
                <w:lang w:bidi="ar"/>
              </w:rPr>
              <w:t>108g</w:t>
            </w:r>
          </w:p>
        </w:tc>
      </w:tr>
      <w:tr w:rsidR="00B52E0F" w:rsidRPr="000871F6" w14:paraId="4D6305F8" w14:textId="77777777" w:rsidTr="00486B5B">
        <w:tc>
          <w:tcPr>
            <w:tcW w:w="1129" w:type="dxa"/>
            <w:shd w:val="clear" w:color="auto" w:fill="auto"/>
            <w:vAlign w:val="center"/>
          </w:tcPr>
          <w:p w14:paraId="61379BAD" w14:textId="77777777" w:rsidR="00B52E0F" w:rsidRDefault="00B52E0F" w:rsidP="00486B5B">
            <w:pPr>
              <w:spacing w:line="240" w:lineRule="auto"/>
              <w:ind w:firstLineChars="0" w:firstLine="0"/>
              <w:jc w:val="center"/>
              <w:rPr>
                <w:rFonts w:ascii="Times New Roman" w:eastAsia="宋体" w:hAnsi="Times New Roman" w:cs="Times New Roman"/>
                <w:sz w:val="21"/>
                <w:szCs w:val="21"/>
              </w:rPr>
            </w:pPr>
            <w:r w:rsidRPr="000871F6">
              <w:rPr>
                <w:rFonts w:ascii="Times New Roman" w:eastAsia="宋体" w:hAnsi="Times New Roman" w:cs="Times New Roman"/>
                <w:sz w:val="21"/>
                <w:szCs w:val="21"/>
              </w:rPr>
              <w:t>社区</w:t>
            </w:r>
          </w:p>
        </w:tc>
        <w:tc>
          <w:tcPr>
            <w:tcW w:w="1927" w:type="dxa"/>
            <w:shd w:val="clear" w:color="auto" w:fill="auto"/>
            <w:vAlign w:val="center"/>
          </w:tcPr>
          <w:p w14:paraId="2D5C3888" w14:textId="77777777" w:rsidR="00B52E0F" w:rsidRDefault="00B52E0F" w:rsidP="00486B5B">
            <w:pPr>
              <w:widowControl/>
              <w:spacing w:line="240" w:lineRule="auto"/>
              <w:ind w:firstLineChars="0" w:firstLine="0"/>
              <w:jc w:val="center"/>
              <w:textAlignment w:val="center"/>
              <w:rPr>
                <w:rFonts w:ascii="Times New Roman" w:eastAsia="宋体" w:hAnsi="Times New Roman" w:cs="Times New Roman"/>
                <w:sz w:val="21"/>
                <w:szCs w:val="21"/>
              </w:rPr>
            </w:pPr>
            <w:r w:rsidRPr="000871F6">
              <w:rPr>
                <w:rFonts w:ascii="Times New Roman" w:eastAsia="宋体" w:hAnsi="Times New Roman" w:cs="Times New Roman"/>
                <w:sz w:val="21"/>
                <w:szCs w:val="21"/>
              </w:rPr>
              <w:t>8</w:t>
            </w:r>
            <w:r>
              <w:rPr>
                <w:rFonts w:ascii="Times New Roman" w:eastAsia="宋体" w:hAnsi="Times New Roman" w:cs="Times New Roman"/>
                <w:sz w:val="21"/>
                <w:szCs w:val="21"/>
              </w:rPr>
              <w:t>4</w:t>
            </w:r>
            <w:r w:rsidRPr="000871F6">
              <w:rPr>
                <w:rFonts w:ascii="Times New Roman" w:eastAsia="宋体" w:hAnsi="Times New Roman" w:cs="Times New Roman"/>
                <w:sz w:val="21"/>
                <w:szCs w:val="21"/>
              </w:rPr>
              <w:t>g~28</w:t>
            </w:r>
            <w:r>
              <w:rPr>
                <w:rFonts w:ascii="Times New Roman" w:eastAsia="宋体" w:hAnsi="Times New Roman" w:cs="Times New Roman"/>
                <w:sz w:val="21"/>
                <w:szCs w:val="21"/>
              </w:rPr>
              <w:t>8</w:t>
            </w:r>
            <w:r w:rsidRPr="000871F6">
              <w:rPr>
                <w:rFonts w:ascii="Times New Roman" w:eastAsia="宋体" w:hAnsi="Times New Roman" w:cs="Times New Roman"/>
                <w:sz w:val="21"/>
                <w:szCs w:val="21"/>
              </w:rPr>
              <w:t>g</w:t>
            </w:r>
          </w:p>
        </w:tc>
        <w:tc>
          <w:tcPr>
            <w:tcW w:w="1686" w:type="dxa"/>
            <w:shd w:val="clear" w:color="auto" w:fill="auto"/>
            <w:vAlign w:val="center"/>
          </w:tcPr>
          <w:p w14:paraId="45F17679" w14:textId="77777777" w:rsidR="00B52E0F" w:rsidRPr="000D7954" w:rsidRDefault="00B52E0F" w:rsidP="00486B5B">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lang w:bidi="ar"/>
              </w:rPr>
            </w:pPr>
            <w:r w:rsidRPr="000D7954">
              <w:rPr>
                <w:rFonts w:ascii="Times New Roman" w:eastAsia="宋体" w:hAnsi="Times New Roman" w:cs="Times New Roman"/>
                <w:b/>
                <w:bCs/>
                <w:color w:val="000000"/>
                <w:kern w:val="0"/>
                <w:sz w:val="21"/>
                <w:szCs w:val="21"/>
                <w:lang w:bidi="ar"/>
              </w:rPr>
              <w:t>148g</w:t>
            </w:r>
          </w:p>
        </w:tc>
        <w:tc>
          <w:tcPr>
            <w:tcW w:w="1927" w:type="dxa"/>
            <w:shd w:val="clear" w:color="auto" w:fill="auto"/>
            <w:vAlign w:val="center"/>
          </w:tcPr>
          <w:p w14:paraId="5B5ADB38" w14:textId="77777777" w:rsidR="00B52E0F" w:rsidRPr="000871F6" w:rsidRDefault="00B52E0F" w:rsidP="00486B5B">
            <w:pPr>
              <w:widowControl/>
              <w:spacing w:line="240" w:lineRule="auto"/>
              <w:ind w:firstLineChars="0" w:firstLine="0"/>
              <w:jc w:val="center"/>
              <w:textAlignment w:val="center"/>
              <w:rPr>
                <w:rFonts w:ascii="Times New Roman" w:eastAsia="宋体" w:hAnsi="Times New Roman" w:cs="Times New Roman"/>
                <w:color w:val="000000"/>
                <w:kern w:val="0"/>
                <w:sz w:val="21"/>
                <w:szCs w:val="21"/>
                <w:lang w:bidi="ar"/>
              </w:rPr>
            </w:pPr>
            <w:r w:rsidRPr="000871F6">
              <w:rPr>
                <w:rFonts w:ascii="Times New Roman" w:eastAsia="宋体" w:hAnsi="Times New Roman" w:cs="Times New Roman"/>
                <w:color w:val="000000"/>
                <w:kern w:val="0"/>
                <w:sz w:val="21"/>
                <w:szCs w:val="21"/>
                <w:lang w:bidi="ar"/>
              </w:rPr>
              <w:t>72g~138g</w:t>
            </w:r>
          </w:p>
        </w:tc>
        <w:tc>
          <w:tcPr>
            <w:tcW w:w="1627" w:type="dxa"/>
            <w:shd w:val="clear" w:color="auto" w:fill="auto"/>
            <w:vAlign w:val="center"/>
          </w:tcPr>
          <w:p w14:paraId="4798D653" w14:textId="77777777" w:rsidR="00B52E0F" w:rsidRPr="000D7954" w:rsidRDefault="00B52E0F" w:rsidP="00486B5B">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lang w:bidi="ar"/>
              </w:rPr>
            </w:pPr>
            <w:r w:rsidRPr="000D7954">
              <w:rPr>
                <w:rFonts w:ascii="Times New Roman" w:eastAsia="宋体" w:hAnsi="Times New Roman" w:cs="Times New Roman"/>
                <w:b/>
                <w:bCs/>
                <w:color w:val="000000"/>
                <w:kern w:val="0"/>
                <w:sz w:val="21"/>
                <w:szCs w:val="21"/>
                <w:lang w:bidi="ar"/>
              </w:rPr>
              <w:t>92g</w:t>
            </w:r>
          </w:p>
        </w:tc>
      </w:tr>
    </w:tbl>
    <w:p w14:paraId="7CB3616F" w14:textId="4D135880" w:rsidR="00B52E0F" w:rsidRDefault="00B52E0F" w:rsidP="00014731">
      <w:pPr>
        <w:pStyle w:val="af0"/>
        <w:ind w:firstLine="480"/>
        <w:rPr>
          <w:rFonts w:hAnsi="宋体"/>
          <w:kern w:val="2"/>
          <w:szCs w:val="24"/>
        </w:rPr>
      </w:pPr>
      <w:r>
        <w:rPr>
          <w:rFonts w:hAnsi="宋体" w:hint="eastAsia"/>
          <w:kern w:val="2"/>
          <w:szCs w:val="24"/>
        </w:rPr>
        <w:t>根据调研得到的样本数据以及数据的分析，通过不同快递末端网点调研数据加权平均给出了本标准中的快递包装箱重量的缺省值。另外，从上表对比分析发现，校园</w:t>
      </w:r>
      <w:r w:rsidRPr="00FD2DD1">
        <w:rPr>
          <w:rFonts w:hAnsi="宋体" w:hint="eastAsia"/>
          <w:kern w:val="2"/>
          <w:szCs w:val="24"/>
        </w:rPr>
        <w:t>快递末端网点</w:t>
      </w:r>
      <w:r>
        <w:rPr>
          <w:rFonts w:hAnsi="宋体" w:hint="eastAsia"/>
          <w:kern w:val="2"/>
          <w:szCs w:val="24"/>
        </w:rPr>
        <w:t>和社区</w:t>
      </w:r>
      <w:r w:rsidRPr="00FD2DD1">
        <w:rPr>
          <w:rFonts w:hAnsi="宋体" w:hint="eastAsia"/>
          <w:kern w:val="2"/>
          <w:szCs w:val="24"/>
        </w:rPr>
        <w:t>快递末端网点</w:t>
      </w:r>
      <w:r>
        <w:rPr>
          <w:rFonts w:hAnsi="宋体" w:hint="eastAsia"/>
          <w:kern w:val="2"/>
          <w:szCs w:val="24"/>
        </w:rPr>
        <w:t>回收的快递包装箱的重量和再利用快递包装箱的重量分布有所差异，因此本标准分别给出了</w:t>
      </w:r>
      <w:r w:rsidRPr="00FD2DD1">
        <w:rPr>
          <w:rFonts w:hAnsi="宋体" w:hint="eastAsia"/>
          <w:kern w:val="2"/>
          <w:szCs w:val="24"/>
        </w:rPr>
        <w:t>校园快递末端网点</w:t>
      </w:r>
      <w:r>
        <w:rPr>
          <w:rFonts w:hAnsi="宋体" w:hint="eastAsia"/>
          <w:kern w:val="2"/>
          <w:szCs w:val="24"/>
        </w:rPr>
        <w:t>和</w:t>
      </w:r>
      <w:r w:rsidRPr="00FD2DD1">
        <w:rPr>
          <w:rFonts w:hAnsi="宋体" w:hint="eastAsia"/>
          <w:kern w:val="2"/>
          <w:szCs w:val="24"/>
        </w:rPr>
        <w:t>社区快递末端网点</w:t>
      </w:r>
      <w:r>
        <w:rPr>
          <w:rFonts w:hAnsi="宋体" w:hint="eastAsia"/>
          <w:kern w:val="2"/>
          <w:szCs w:val="24"/>
        </w:rPr>
        <w:t>的快递包装箱重量缺省值。</w:t>
      </w:r>
    </w:p>
    <w:p w14:paraId="13CF8DA1" w14:textId="487A9401" w:rsidR="000D7954" w:rsidRDefault="000D7954" w:rsidP="00014731">
      <w:pPr>
        <w:pStyle w:val="af0"/>
        <w:ind w:firstLine="480"/>
        <w:rPr>
          <w:rFonts w:hAnsi="宋体"/>
          <w:kern w:val="2"/>
          <w:szCs w:val="24"/>
        </w:rPr>
      </w:pPr>
      <w:r>
        <w:rPr>
          <w:rFonts w:hAnsi="宋体" w:hint="eastAsia"/>
          <w:kern w:val="2"/>
          <w:szCs w:val="24"/>
        </w:rPr>
        <w:t>（</w:t>
      </w:r>
      <w:r w:rsidR="00B52E0F">
        <w:rPr>
          <w:rFonts w:hAnsi="宋体"/>
          <w:kern w:val="2"/>
          <w:szCs w:val="24"/>
        </w:rPr>
        <w:t>2</w:t>
      </w:r>
      <w:r>
        <w:rPr>
          <w:rFonts w:hAnsi="宋体" w:hint="eastAsia"/>
          <w:kern w:val="2"/>
          <w:szCs w:val="24"/>
        </w:rPr>
        <w:t>）计算方式和比例参数</w:t>
      </w:r>
    </w:p>
    <w:p w14:paraId="1FB3D20A" w14:textId="76EBE76B" w:rsidR="00E27EC8" w:rsidRDefault="00E27EC8" w:rsidP="00014731">
      <w:pPr>
        <w:pStyle w:val="af0"/>
        <w:ind w:firstLine="480"/>
        <w:rPr>
          <w:rFonts w:hAnsi="宋体"/>
          <w:kern w:val="2"/>
          <w:szCs w:val="24"/>
        </w:rPr>
      </w:pPr>
      <w:r>
        <w:rPr>
          <w:rFonts w:hAnsi="宋体" w:hint="eastAsia"/>
          <w:kern w:val="2"/>
          <w:szCs w:val="24"/>
        </w:rPr>
        <w:t>项目组</w:t>
      </w:r>
      <w:r w:rsidR="00810434">
        <w:rPr>
          <w:rFonts w:hAnsi="宋体" w:hint="eastAsia"/>
          <w:kern w:val="2"/>
          <w:szCs w:val="24"/>
        </w:rPr>
        <w:t>通过对于目前</w:t>
      </w:r>
      <w:r w:rsidR="002C18E5">
        <w:rPr>
          <w:rFonts w:hAnsi="宋体" w:hint="eastAsia"/>
          <w:kern w:val="2"/>
          <w:szCs w:val="24"/>
        </w:rPr>
        <w:t>快递末端网点</w:t>
      </w:r>
      <w:r w:rsidR="00B52E0F">
        <w:rPr>
          <w:rFonts w:hAnsi="宋体" w:hint="eastAsia"/>
          <w:kern w:val="2"/>
          <w:szCs w:val="24"/>
        </w:rPr>
        <w:t>业务</w:t>
      </w:r>
      <w:r w:rsidRPr="00E27EC8">
        <w:rPr>
          <w:rFonts w:hAnsi="宋体" w:hint="eastAsia"/>
          <w:kern w:val="2"/>
          <w:szCs w:val="24"/>
        </w:rPr>
        <w:t>系统</w:t>
      </w:r>
      <w:r>
        <w:rPr>
          <w:rFonts w:hAnsi="宋体" w:hint="eastAsia"/>
          <w:kern w:val="2"/>
          <w:szCs w:val="24"/>
        </w:rPr>
        <w:t>上</w:t>
      </w:r>
      <w:r w:rsidRPr="00E27EC8">
        <w:rPr>
          <w:rFonts w:hAnsi="宋体" w:hint="eastAsia"/>
          <w:kern w:val="2"/>
          <w:szCs w:val="24"/>
        </w:rPr>
        <w:t>可抓取</w:t>
      </w:r>
      <w:r w:rsidR="00810434">
        <w:rPr>
          <w:rFonts w:hAnsi="宋体" w:hint="eastAsia"/>
          <w:kern w:val="2"/>
          <w:szCs w:val="24"/>
        </w:rPr>
        <w:t>的</w:t>
      </w:r>
      <w:r>
        <w:rPr>
          <w:rFonts w:hAnsi="宋体" w:hint="eastAsia"/>
          <w:kern w:val="2"/>
          <w:szCs w:val="24"/>
        </w:rPr>
        <w:t>数据</w:t>
      </w:r>
      <w:r w:rsidR="00810434">
        <w:rPr>
          <w:rFonts w:hAnsi="宋体" w:hint="eastAsia"/>
          <w:kern w:val="2"/>
          <w:szCs w:val="24"/>
        </w:rPr>
        <w:t>，</w:t>
      </w:r>
      <w:r w:rsidR="002C18E5">
        <w:rPr>
          <w:rFonts w:hAnsi="宋体" w:hint="eastAsia"/>
          <w:kern w:val="2"/>
          <w:szCs w:val="24"/>
        </w:rPr>
        <w:t>对</w:t>
      </w:r>
      <w:r w:rsidRPr="00E27EC8">
        <w:rPr>
          <w:rFonts w:hAnsi="宋体" w:hint="eastAsia"/>
          <w:kern w:val="2"/>
          <w:szCs w:val="24"/>
        </w:rPr>
        <w:t>入库</w:t>
      </w:r>
      <w:r w:rsidR="00B52E0F">
        <w:rPr>
          <w:rFonts w:hAnsi="宋体" w:hint="eastAsia"/>
          <w:kern w:val="2"/>
          <w:szCs w:val="24"/>
        </w:rPr>
        <w:t>量</w:t>
      </w:r>
      <w:r w:rsidRPr="00E27EC8">
        <w:rPr>
          <w:rFonts w:hAnsi="宋体" w:hint="eastAsia"/>
          <w:kern w:val="2"/>
          <w:szCs w:val="24"/>
        </w:rPr>
        <w:t>、出库</w:t>
      </w:r>
      <w:r w:rsidR="00810434">
        <w:rPr>
          <w:rFonts w:hAnsi="宋体" w:hint="eastAsia"/>
          <w:kern w:val="2"/>
          <w:szCs w:val="24"/>
        </w:rPr>
        <w:t>量</w:t>
      </w:r>
      <w:r w:rsidRPr="00E27EC8">
        <w:rPr>
          <w:rFonts w:hAnsi="宋体" w:hint="eastAsia"/>
          <w:kern w:val="2"/>
          <w:szCs w:val="24"/>
        </w:rPr>
        <w:t>、上门</w:t>
      </w:r>
      <w:r w:rsidR="00810434">
        <w:rPr>
          <w:rFonts w:hAnsi="宋体" w:hint="eastAsia"/>
          <w:kern w:val="2"/>
          <w:szCs w:val="24"/>
        </w:rPr>
        <w:t>量、自提量、</w:t>
      </w:r>
      <w:r w:rsidRPr="00E27EC8">
        <w:rPr>
          <w:rFonts w:hAnsi="宋体"/>
          <w:kern w:val="2"/>
          <w:szCs w:val="24"/>
        </w:rPr>
        <w:t>寄件</w:t>
      </w:r>
      <w:r w:rsidR="00810434">
        <w:rPr>
          <w:rFonts w:hAnsi="宋体" w:hint="eastAsia"/>
          <w:kern w:val="2"/>
          <w:szCs w:val="24"/>
        </w:rPr>
        <w:t>量、</w:t>
      </w:r>
      <w:r w:rsidR="00B52E0F">
        <w:rPr>
          <w:rFonts w:hAnsi="宋体" w:hint="eastAsia"/>
          <w:kern w:val="2"/>
          <w:szCs w:val="24"/>
        </w:rPr>
        <w:t>箱子占比系数</w:t>
      </w:r>
      <w:r w:rsidR="00810434">
        <w:rPr>
          <w:rFonts w:hAnsi="宋体" w:hint="eastAsia"/>
          <w:kern w:val="2"/>
          <w:szCs w:val="24"/>
        </w:rPr>
        <w:t>等数据和参数，全部进行分析对比，根据数据的分布规律和实际调研情况，给出了本方法学中</w:t>
      </w:r>
      <w:proofErr w:type="gramStart"/>
      <w:r w:rsidR="000871F6">
        <w:rPr>
          <w:rFonts w:hAnsi="宋体" w:hint="eastAsia"/>
          <w:kern w:val="2"/>
          <w:szCs w:val="24"/>
        </w:rPr>
        <w:t>计算再</w:t>
      </w:r>
      <w:proofErr w:type="gramEnd"/>
      <w:r w:rsidR="000871F6">
        <w:rPr>
          <w:rFonts w:hAnsi="宋体" w:hint="eastAsia"/>
          <w:kern w:val="2"/>
          <w:szCs w:val="24"/>
        </w:rPr>
        <w:t>利用快递包装箱和回收的快递包装箱的数量</w:t>
      </w:r>
      <w:r w:rsidR="00810434">
        <w:rPr>
          <w:rFonts w:hAnsi="宋体" w:hint="eastAsia"/>
          <w:kern w:val="2"/>
          <w:szCs w:val="24"/>
        </w:rPr>
        <w:t>的</w:t>
      </w:r>
      <w:r w:rsidR="002C18E5">
        <w:rPr>
          <w:rFonts w:hAnsi="宋体" w:hint="eastAsia"/>
          <w:kern w:val="2"/>
          <w:szCs w:val="24"/>
        </w:rPr>
        <w:t>计算方式</w:t>
      </w:r>
      <w:r w:rsidR="006368E8">
        <w:rPr>
          <w:rFonts w:hAnsi="宋体" w:hint="eastAsia"/>
          <w:kern w:val="2"/>
          <w:szCs w:val="24"/>
        </w:rPr>
        <w:t>和比例参数</w:t>
      </w:r>
      <w:r w:rsidR="00810434">
        <w:rPr>
          <w:rFonts w:hAnsi="宋体" w:hint="eastAsia"/>
          <w:kern w:val="2"/>
          <w:szCs w:val="24"/>
        </w:rPr>
        <w:t>。</w:t>
      </w:r>
    </w:p>
    <w:p w14:paraId="419E8DEA" w14:textId="5CBFED9A" w:rsidR="000871F6" w:rsidRDefault="006368E8" w:rsidP="00014731">
      <w:pPr>
        <w:pStyle w:val="af0"/>
        <w:ind w:firstLine="480"/>
        <w:rPr>
          <w:rFonts w:hAnsi="宋体"/>
          <w:kern w:val="2"/>
          <w:szCs w:val="24"/>
        </w:rPr>
      </w:pPr>
      <w:r>
        <w:rPr>
          <w:rFonts w:hAnsi="宋体" w:hint="eastAsia"/>
          <w:kern w:val="2"/>
          <w:szCs w:val="24"/>
        </w:rPr>
        <w:t>项目组前期通过调研发现，再利用快递包装箱的数量与快递末端网点的寄件数量直接相关，即有寄</w:t>
      </w:r>
      <w:proofErr w:type="gramStart"/>
      <w:r>
        <w:rPr>
          <w:rFonts w:hAnsi="宋体" w:hint="eastAsia"/>
          <w:kern w:val="2"/>
          <w:szCs w:val="24"/>
        </w:rPr>
        <w:t>件需求</w:t>
      </w:r>
      <w:proofErr w:type="gramEnd"/>
      <w:r>
        <w:rPr>
          <w:rFonts w:hAnsi="宋体" w:hint="eastAsia"/>
          <w:kern w:val="2"/>
          <w:szCs w:val="24"/>
        </w:rPr>
        <w:t>时才会有快递包装箱再利用的情景发生；而快递包装箱留在快递末端网点的数量，与收件人前往快递末端网点取件的数量相关，即只有去快递末端网点进行取件才可实现将快递包装箱留在快递末端网点的行为。基于实际调研分析，本标准给出了</w:t>
      </w:r>
      <w:r w:rsidR="005C5308">
        <w:rPr>
          <w:rFonts w:hAnsi="宋体" w:hint="eastAsia"/>
          <w:kern w:val="2"/>
          <w:szCs w:val="24"/>
        </w:rPr>
        <w:t>基于</w:t>
      </w:r>
      <w:r w:rsidR="005C5308">
        <w:rPr>
          <w:rFonts w:hAnsi="宋体" w:hint="eastAsia"/>
          <w:szCs w:val="18"/>
        </w:rPr>
        <w:t>收寄件量</w:t>
      </w:r>
      <w:proofErr w:type="gramStart"/>
      <w:r w:rsidR="005C5308">
        <w:rPr>
          <w:rFonts w:hAnsi="宋体" w:hint="eastAsia"/>
          <w:szCs w:val="18"/>
        </w:rPr>
        <w:t>计算</w:t>
      </w:r>
      <w:r>
        <w:rPr>
          <w:rFonts w:hAnsi="宋体" w:hint="eastAsia"/>
          <w:kern w:val="2"/>
          <w:szCs w:val="24"/>
        </w:rPr>
        <w:t>再</w:t>
      </w:r>
      <w:proofErr w:type="gramEnd"/>
      <w:r>
        <w:rPr>
          <w:rFonts w:hAnsi="宋体" w:hint="eastAsia"/>
          <w:kern w:val="2"/>
          <w:szCs w:val="24"/>
        </w:rPr>
        <w:t>利用快递包装箱数量的计算方式</w:t>
      </w:r>
      <w:r w:rsidR="005C5308">
        <w:rPr>
          <w:rFonts w:hAnsi="宋体" w:hint="eastAsia"/>
          <w:kern w:val="2"/>
          <w:szCs w:val="24"/>
        </w:rPr>
        <w:t>以及基于</w:t>
      </w:r>
      <w:r w:rsidR="005C5308">
        <w:rPr>
          <w:rFonts w:hAnsi="宋体" w:hint="eastAsia"/>
          <w:szCs w:val="18"/>
        </w:rPr>
        <w:t>自取件量计算所有</w:t>
      </w:r>
      <w:r w:rsidR="005C5308">
        <w:rPr>
          <w:rFonts w:hAnsi="宋体" w:hint="eastAsia"/>
          <w:kern w:val="2"/>
          <w:szCs w:val="24"/>
        </w:rPr>
        <w:t>回收的快递包装箱数量的计算方式</w:t>
      </w:r>
      <w:r>
        <w:rPr>
          <w:rFonts w:hAnsi="宋体" w:hint="eastAsia"/>
          <w:kern w:val="2"/>
          <w:szCs w:val="24"/>
        </w:rPr>
        <w:t>。</w:t>
      </w:r>
    </w:p>
    <w:p w14:paraId="7930EE57" w14:textId="3ECEFD26" w:rsidR="00F8691F" w:rsidRDefault="006368E8" w:rsidP="00F8691F">
      <w:pPr>
        <w:pStyle w:val="af0"/>
        <w:ind w:firstLine="480"/>
        <w:rPr>
          <w:rFonts w:hAnsi="宋体"/>
          <w:kern w:val="2"/>
          <w:szCs w:val="24"/>
        </w:rPr>
      </w:pPr>
      <w:r>
        <w:rPr>
          <w:rFonts w:hAnsi="宋体" w:hint="eastAsia"/>
          <w:kern w:val="2"/>
          <w:szCs w:val="24"/>
        </w:rPr>
        <w:t>基于计算方式</w:t>
      </w:r>
      <w:r w:rsidR="00B52E0F">
        <w:rPr>
          <w:rFonts w:hAnsi="宋体" w:hint="eastAsia"/>
          <w:kern w:val="2"/>
          <w:szCs w:val="24"/>
        </w:rPr>
        <w:t>和数据的可获取性</w:t>
      </w:r>
      <w:r w:rsidRPr="006368E8">
        <w:rPr>
          <w:rFonts w:hAnsi="宋体" w:hint="eastAsia"/>
          <w:kern w:val="2"/>
          <w:szCs w:val="24"/>
        </w:rPr>
        <w:t>，</w:t>
      </w:r>
      <w:r>
        <w:rPr>
          <w:rFonts w:hAnsi="宋体" w:hint="eastAsia"/>
          <w:kern w:val="2"/>
          <w:szCs w:val="24"/>
        </w:rPr>
        <w:t>本项目前期通过对调研数据进行分析，考虑</w:t>
      </w:r>
      <w:r w:rsidR="00B52E0F">
        <w:rPr>
          <w:rFonts w:hAnsi="宋体" w:hint="eastAsia"/>
          <w:kern w:val="2"/>
          <w:szCs w:val="24"/>
        </w:rPr>
        <w:t>了</w:t>
      </w:r>
      <w:r w:rsidRPr="006368E8">
        <w:rPr>
          <w:rFonts w:hAnsi="宋体" w:hint="eastAsia"/>
          <w:kern w:val="2"/>
          <w:szCs w:val="24"/>
        </w:rPr>
        <w:t>直接比例和间接比例</w:t>
      </w:r>
      <w:r>
        <w:rPr>
          <w:rFonts w:hAnsi="宋体" w:hint="eastAsia"/>
          <w:kern w:val="2"/>
          <w:szCs w:val="24"/>
        </w:rPr>
        <w:t>两种比例参数</w:t>
      </w:r>
      <w:r w:rsidR="005C5308">
        <w:rPr>
          <w:rFonts w:hAnsi="宋体" w:hint="eastAsia"/>
          <w:kern w:val="2"/>
          <w:szCs w:val="24"/>
        </w:rPr>
        <w:t>计算快递包装箱数量。</w:t>
      </w:r>
      <w:r w:rsidR="00B52E0F" w:rsidRPr="006368E8">
        <w:rPr>
          <w:rFonts w:hAnsi="宋体" w:hint="eastAsia"/>
          <w:kern w:val="2"/>
          <w:szCs w:val="24"/>
        </w:rPr>
        <w:t>直接比例</w:t>
      </w:r>
      <w:r w:rsidR="00B52E0F">
        <w:rPr>
          <w:rFonts w:hAnsi="宋体" w:hint="eastAsia"/>
          <w:kern w:val="2"/>
          <w:szCs w:val="24"/>
        </w:rPr>
        <w:t>，即回收和再利用的快递包装箱数量分别</w:t>
      </w:r>
      <w:r w:rsidR="00B52E0F" w:rsidRPr="006368E8">
        <w:rPr>
          <w:rFonts w:hAnsi="宋体" w:hint="eastAsia"/>
          <w:kern w:val="2"/>
          <w:szCs w:val="24"/>
        </w:rPr>
        <w:t>占</w:t>
      </w:r>
      <w:r w:rsidR="00B52E0F">
        <w:rPr>
          <w:rFonts w:hAnsi="宋体" w:hint="eastAsia"/>
          <w:kern w:val="2"/>
          <w:szCs w:val="24"/>
        </w:rPr>
        <w:t>快件数</w:t>
      </w:r>
      <w:r w:rsidR="00B52E0F" w:rsidRPr="006368E8">
        <w:rPr>
          <w:rFonts w:hAnsi="宋体" w:hint="eastAsia"/>
          <w:kern w:val="2"/>
          <w:szCs w:val="24"/>
        </w:rPr>
        <w:t>的比例</w:t>
      </w:r>
      <w:r w:rsidR="00B52E0F">
        <w:rPr>
          <w:rFonts w:hAnsi="宋体" w:hint="eastAsia"/>
          <w:kern w:val="2"/>
          <w:szCs w:val="24"/>
        </w:rPr>
        <w:t>。</w:t>
      </w:r>
      <w:r w:rsidR="00B52E0F" w:rsidRPr="006368E8">
        <w:rPr>
          <w:rFonts w:hAnsi="宋体" w:hint="eastAsia"/>
          <w:kern w:val="2"/>
          <w:szCs w:val="24"/>
        </w:rPr>
        <w:t>间接比例</w:t>
      </w:r>
      <w:r w:rsidR="00B52E0F">
        <w:rPr>
          <w:rFonts w:hAnsi="宋体" w:hint="eastAsia"/>
          <w:kern w:val="2"/>
          <w:szCs w:val="24"/>
        </w:rPr>
        <w:t>，即回收和再利用的快递包装箱数量分别</w:t>
      </w:r>
      <w:r w:rsidR="00B52E0F" w:rsidRPr="006368E8">
        <w:rPr>
          <w:rFonts w:hAnsi="宋体" w:hint="eastAsia"/>
          <w:kern w:val="2"/>
          <w:szCs w:val="24"/>
        </w:rPr>
        <w:t>占</w:t>
      </w:r>
      <w:r w:rsidR="00B52E0F">
        <w:rPr>
          <w:rFonts w:hAnsi="宋体" w:hint="eastAsia"/>
          <w:kern w:val="2"/>
          <w:szCs w:val="24"/>
        </w:rPr>
        <w:t>包装箱包装的快件数的</w:t>
      </w:r>
      <w:r w:rsidR="00B52E0F" w:rsidRPr="006368E8">
        <w:rPr>
          <w:rFonts w:hAnsi="宋体" w:hint="eastAsia"/>
          <w:kern w:val="2"/>
          <w:szCs w:val="24"/>
        </w:rPr>
        <w:t>比例</w:t>
      </w:r>
      <w:r w:rsidR="00B52E0F">
        <w:rPr>
          <w:rFonts w:hAnsi="宋体" w:hint="eastAsia"/>
          <w:kern w:val="2"/>
          <w:szCs w:val="24"/>
        </w:rPr>
        <w:t>。</w:t>
      </w:r>
      <w:r w:rsidR="00A423F9">
        <w:rPr>
          <w:rFonts w:hAnsi="宋体" w:hint="eastAsia"/>
          <w:kern w:val="2"/>
          <w:szCs w:val="24"/>
        </w:rPr>
        <w:t>其中，间接比例中用到的包装箱包装快件数，</w:t>
      </w:r>
      <w:r w:rsidR="00B52E0F">
        <w:rPr>
          <w:rFonts w:hAnsi="宋体" w:hint="eastAsia"/>
          <w:kern w:val="2"/>
          <w:szCs w:val="24"/>
        </w:rPr>
        <w:t>是</w:t>
      </w:r>
      <w:r w:rsidR="00A423F9">
        <w:rPr>
          <w:rFonts w:hAnsi="宋体" w:hint="eastAsia"/>
          <w:kern w:val="2"/>
          <w:szCs w:val="24"/>
        </w:rPr>
        <w:t>通过快件数乘以箱子占比（即包装箱包装</w:t>
      </w:r>
      <w:r w:rsidR="00B52E0F">
        <w:rPr>
          <w:rFonts w:hAnsi="宋体" w:hint="eastAsia"/>
          <w:kern w:val="2"/>
          <w:szCs w:val="24"/>
        </w:rPr>
        <w:t>的</w:t>
      </w:r>
      <w:r w:rsidR="00A423F9">
        <w:rPr>
          <w:rFonts w:hAnsi="宋体" w:hint="eastAsia"/>
          <w:kern w:val="2"/>
          <w:szCs w:val="24"/>
        </w:rPr>
        <w:t>快件数占总快件数的比例）获得。</w:t>
      </w:r>
      <w:r w:rsidRPr="006368E8">
        <w:rPr>
          <w:rFonts w:hAnsi="宋体" w:hint="eastAsia"/>
          <w:kern w:val="2"/>
          <w:szCs w:val="24"/>
        </w:rPr>
        <w:t>相关调研</w:t>
      </w:r>
      <w:r>
        <w:rPr>
          <w:rFonts w:hAnsi="宋体" w:hint="eastAsia"/>
          <w:kern w:val="2"/>
          <w:szCs w:val="24"/>
        </w:rPr>
        <w:t>分析结果</w:t>
      </w:r>
      <w:r w:rsidRPr="006368E8">
        <w:rPr>
          <w:rFonts w:hAnsi="宋体" w:hint="eastAsia"/>
          <w:kern w:val="2"/>
          <w:szCs w:val="24"/>
        </w:rPr>
        <w:t>如下：</w:t>
      </w:r>
    </w:p>
    <w:p w14:paraId="015F9DD8" w14:textId="77B1C073" w:rsidR="006368E8" w:rsidRPr="00F8691F" w:rsidRDefault="006368E8" w:rsidP="00F8691F">
      <w:pPr>
        <w:pStyle w:val="af0"/>
        <w:ind w:firstLine="480"/>
        <w:rPr>
          <w:rFonts w:hAnsi="宋体"/>
          <w:kern w:val="2"/>
          <w:szCs w:val="24"/>
        </w:rPr>
      </w:pPr>
      <w:r w:rsidRPr="006368E8">
        <w:rPr>
          <w:rFonts w:hAnsi="宋体" w:hint="eastAsia"/>
          <w:szCs w:val="24"/>
        </w:rPr>
        <w:t>1）</w:t>
      </w:r>
      <w:r w:rsidR="005C5308">
        <w:rPr>
          <w:rFonts w:hAnsi="宋体" w:hint="eastAsia"/>
          <w:szCs w:val="24"/>
        </w:rPr>
        <w:t>再利用快递包装箱数量比例参数</w:t>
      </w:r>
      <w:r w:rsidRPr="006368E8">
        <w:rPr>
          <w:rFonts w:hAnsi="宋体" w:hint="eastAsia"/>
          <w:szCs w:val="24"/>
        </w:rPr>
        <w:t>调研情况：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874"/>
        <w:gridCol w:w="2147"/>
        <w:gridCol w:w="2147"/>
      </w:tblGrid>
      <w:tr w:rsidR="00B905F4" w:rsidRPr="006368E8" w14:paraId="7E771F48" w14:textId="577BA74A" w:rsidTr="00B52E0F">
        <w:trPr>
          <w:jc w:val="center"/>
        </w:trPr>
        <w:tc>
          <w:tcPr>
            <w:tcW w:w="680" w:type="pct"/>
            <w:shd w:val="clear" w:color="auto" w:fill="auto"/>
            <w:vAlign w:val="center"/>
          </w:tcPr>
          <w:p w14:paraId="4C37219D" w14:textId="7FA0335F"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快递末端网点</w:t>
            </w:r>
          </w:p>
        </w:tc>
        <w:tc>
          <w:tcPr>
            <w:tcW w:w="1732" w:type="pct"/>
            <w:shd w:val="clear" w:color="auto" w:fill="auto"/>
            <w:vAlign w:val="center"/>
          </w:tcPr>
          <w:p w14:paraId="7A115C13" w14:textId="443AD94A"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包装箱包装的收寄件量占总收寄件量的比例</w:t>
            </w:r>
            <w:r w:rsidR="00A423F9">
              <w:rPr>
                <w:rFonts w:ascii="Times New Roman" w:eastAsia="宋体" w:hAnsi="Times New Roman" w:cs="Times New Roman" w:hint="eastAsia"/>
                <w:sz w:val="21"/>
                <w:szCs w:val="21"/>
              </w:rPr>
              <w:t>（即箱子占比）</w:t>
            </w:r>
          </w:p>
        </w:tc>
        <w:tc>
          <w:tcPr>
            <w:tcW w:w="1294" w:type="pct"/>
            <w:shd w:val="clear" w:color="auto" w:fill="auto"/>
            <w:vAlign w:val="center"/>
          </w:tcPr>
          <w:p w14:paraId="07063A9E" w14:textId="3D2A556C"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sidRPr="006368E8">
              <w:rPr>
                <w:rFonts w:ascii="Times New Roman" w:eastAsia="宋体" w:hAnsi="Times New Roman" w:cs="Times New Roman"/>
                <w:sz w:val="21"/>
                <w:szCs w:val="21"/>
              </w:rPr>
              <w:t>直接比例（</w:t>
            </w:r>
            <w:r w:rsidRPr="005C5308">
              <w:rPr>
                <w:rFonts w:ascii="Times New Roman" w:eastAsia="宋体" w:hAnsi="Times New Roman" w:cs="Times New Roman" w:hint="eastAsia"/>
                <w:sz w:val="21"/>
                <w:szCs w:val="21"/>
              </w:rPr>
              <w:t>再利用的快递包装箱数量</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收寄件量</w:t>
            </w:r>
            <w:r w:rsidRPr="006368E8">
              <w:rPr>
                <w:rFonts w:ascii="Times New Roman" w:eastAsia="宋体" w:hAnsi="Times New Roman" w:cs="Times New Roman"/>
                <w:sz w:val="21"/>
                <w:szCs w:val="21"/>
              </w:rPr>
              <w:t>）</w:t>
            </w:r>
          </w:p>
        </w:tc>
        <w:tc>
          <w:tcPr>
            <w:tcW w:w="1294" w:type="pct"/>
            <w:shd w:val="clear" w:color="auto" w:fill="auto"/>
            <w:vAlign w:val="center"/>
          </w:tcPr>
          <w:p w14:paraId="150380AA" w14:textId="35ACB6E1"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sidRPr="006368E8">
              <w:rPr>
                <w:rFonts w:ascii="Times New Roman" w:eastAsia="宋体" w:hAnsi="Times New Roman" w:cs="Times New Roman"/>
                <w:sz w:val="21"/>
                <w:szCs w:val="21"/>
              </w:rPr>
              <w:t>间接比例（</w:t>
            </w:r>
            <w:r w:rsidRPr="005C5308">
              <w:rPr>
                <w:rFonts w:ascii="Times New Roman" w:eastAsia="宋体" w:hAnsi="Times New Roman" w:cs="Times New Roman" w:hint="eastAsia"/>
                <w:sz w:val="21"/>
                <w:szCs w:val="21"/>
              </w:rPr>
              <w:t>再利用的快递包装箱数量</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快递包装箱包装的收寄件量</w:t>
            </w:r>
            <w:r w:rsidRPr="006368E8">
              <w:rPr>
                <w:rFonts w:ascii="Times New Roman" w:eastAsia="宋体" w:hAnsi="Times New Roman" w:cs="Times New Roman"/>
                <w:sz w:val="21"/>
                <w:szCs w:val="21"/>
              </w:rPr>
              <w:t>）</w:t>
            </w:r>
          </w:p>
        </w:tc>
      </w:tr>
      <w:tr w:rsidR="00B905F4" w:rsidRPr="006368E8" w14:paraId="0B6644C0" w14:textId="1717B4A3" w:rsidTr="00B52E0F">
        <w:trPr>
          <w:jc w:val="center"/>
        </w:trPr>
        <w:tc>
          <w:tcPr>
            <w:tcW w:w="680" w:type="pct"/>
            <w:shd w:val="clear" w:color="auto" w:fill="auto"/>
            <w:vAlign w:val="center"/>
          </w:tcPr>
          <w:p w14:paraId="3AF80378" w14:textId="06DCCFCD"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sidRPr="006368E8">
              <w:rPr>
                <w:rFonts w:ascii="Times New Roman" w:eastAsia="宋体" w:hAnsi="Times New Roman" w:cs="Times New Roman"/>
                <w:sz w:val="21"/>
                <w:szCs w:val="21"/>
              </w:rPr>
              <w:t>社区</w:t>
            </w:r>
          </w:p>
        </w:tc>
        <w:tc>
          <w:tcPr>
            <w:tcW w:w="1732" w:type="pct"/>
            <w:shd w:val="clear" w:color="auto" w:fill="auto"/>
            <w:vAlign w:val="center"/>
          </w:tcPr>
          <w:p w14:paraId="57A9E53D" w14:textId="77777777"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sidRPr="006368E8">
              <w:rPr>
                <w:rFonts w:ascii="Times New Roman" w:eastAsia="宋体" w:hAnsi="Times New Roman" w:cs="Times New Roman"/>
                <w:sz w:val="21"/>
                <w:szCs w:val="21"/>
              </w:rPr>
              <w:t>25%~85%</w:t>
            </w:r>
            <w:r w:rsidRPr="006368E8">
              <w:rPr>
                <w:rFonts w:ascii="Times New Roman" w:eastAsia="宋体" w:hAnsi="Times New Roman" w:cs="Times New Roman"/>
                <w:sz w:val="21"/>
                <w:szCs w:val="21"/>
              </w:rPr>
              <w:t>不等，无规律</w:t>
            </w:r>
          </w:p>
        </w:tc>
        <w:tc>
          <w:tcPr>
            <w:tcW w:w="1294" w:type="pct"/>
            <w:shd w:val="clear" w:color="auto" w:fill="auto"/>
            <w:vAlign w:val="center"/>
          </w:tcPr>
          <w:p w14:paraId="2BCC3C6A" w14:textId="2895E516" w:rsidR="00B905F4" w:rsidRPr="005C5308" w:rsidRDefault="00B905F4" w:rsidP="005C5308">
            <w:pPr>
              <w:widowControl/>
              <w:spacing w:line="240" w:lineRule="auto"/>
              <w:ind w:firstLineChars="0" w:firstLine="0"/>
              <w:jc w:val="center"/>
              <w:textAlignment w:val="center"/>
              <w:rPr>
                <w:rFonts w:ascii="Times New Roman" w:eastAsia="宋体" w:hAnsi="Times New Roman" w:cs="Times New Roman"/>
                <w:b/>
                <w:bCs/>
                <w:sz w:val="21"/>
                <w:szCs w:val="21"/>
              </w:rPr>
            </w:pPr>
            <w:r>
              <w:rPr>
                <w:rFonts w:ascii="Times New Roman" w:eastAsia="宋体" w:hAnsi="Times New Roman" w:cs="Times New Roman"/>
                <w:b/>
                <w:bCs/>
                <w:color w:val="000000"/>
                <w:kern w:val="0"/>
                <w:sz w:val="21"/>
                <w:szCs w:val="21"/>
                <w:lang w:bidi="ar"/>
              </w:rPr>
              <w:t>28</w:t>
            </w:r>
            <w:r w:rsidRPr="005C5308">
              <w:rPr>
                <w:rFonts w:ascii="Times New Roman" w:eastAsia="宋体" w:hAnsi="Times New Roman" w:cs="Times New Roman"/>
                <w:b/>
                <w:bCs/>
                <w:color w:val="000000"/>
                <w:kern w:val="0"/>
                <w:sz w:val="21"/>
                <w:szCs w:val="21"/>
                <w:lang w:bidi="ar"/>
              </w:rPr>
              <w:t>%</w:t>
            </w:r>
          </w:p>
        </w:tc>
        <w:tc>
          <w:tcPr>
            <w:tcW w:w="1294" w:type="pct"/>
            <w:shd w:val="clear" w:color="auto" w:fill="auto"/>
            <w:vAlign w:val="center"/>
          </w:tcPr>
          <w:p w14:paraId="55366D86" w14:textId="079F2574" w:rsidR="00B905F4" w:rsidRPr="006368E8" w:rsidRDefault="00B905F4" w:rsidP="005C5308">
            <w:pPr>
              <w:widowControl/>
              <w:spacing w:line="240" w:lineRule="auto"/>
              <w:ind w:firstLineChars="0" w:firstLine="0"/>
              <w:jc w:val="center"/>
              <w:textAlignment w:val="center"/>
              <w:rPr>
                <w:rFonts w:ascii="Times New Roman" w:eastAsia="宋体" w:hAnsi="Times New Roman" w:cs="Times New Roman"/>
                <w:sz w:val="21"/>
                <w:szCs w:val="21"/>
              </w:rPr>
            </w:pPr>
            <w:r>
              <w:rPr>
                <w:rFonts w:ascii="Times New Roman" w:eastAsia="宋体" w:hAnsi="Times New Roman" w:cs="Times New Roman"/>
                <w:color w:val="000000"/>
                <w:kern w:val="0"/>
                <w:sz w:val="21"/>
                <w:szCs w:val="21"/>
                <w:lang w:bidi="ar"/>
              </w:rPr>
              <w:t>50</w:t>
            </w:r>
            <w:r w:rsidRPr="006368E8">
              <w:rPr>
                <w:rFonts w:ascii="Times New Roman" w:eastAsia="宋体" w:hAnsi="Times New Roman" w:cs="Times New Roman"/>
                <w:color w:val="000000"/>
                <w:kern w:val="0"/>
                <w:sz w:val="21"/>
                <w:szCs w:val="21"/>
                <w:lang w:bidi="ar"/>
              </w:rPr>
              <w:t>%</w:t>
            </w:r>
          </w:p>
        </w:tc>
      </w:tr>
      <w:tr w:rsidR="00B905F4" w:rsidRPr="006368E8" w14:paraId="32040DED" w14:textId="682F089C" w:rsidTr="00B52E0F">
        <w:trPr>
          <w:jc w:val="center"/>
        </w:trPr>
        <w:tc>
          <w:tcPr>
            <w:tcW w:w="680" w:type="pct"/>
            <w:shd w:val="clear" w:color="auto" w:fill="auto"/>
            <w:vAlign w:val="center"/>
          </w:tcPr>
          <w:p w14:paraId="6D684041" w14:textId="43139895" w:rsidR="00B905F4" w:rsidRPr="006368E8" w:rsidRDefault="00B905F4" w:rsidP="005C5308">
            <w:pPr>
              <w:spacing w:line="240" w:lineRule="auto"/>
              <w:ind w:firstLineChars="0" w:firstLine="0"/>
              <w:jc w:val="center"/>
              <w:rPr>
                <w:rFonts w:ascii="Times New Roman" w:eastAsia="宋体" w:hAnsi="Times New Roman" w:cs="Times New Roman"/>
                <w:sz w:val="21"/>
                <w:szCs w:val="21"/>
              </w:rPr>
            </w:pPr>
            <w:r w:rsidRPr="006368E8">
              <w:rPr>
                <w:rFonts w:ascii="Times New Roman" w:eastAsia="宋体" w:hAnsi="Times New Roman" w:cs="Times New Roman"/>
                <w:sz w:val="21"/>
                <w:szCs w:val="21"/>
              </w:rPr>
              <w:t>校园</w:t>
            </w:r>
          </w:p>
        </w:tc>
        <w:tc>
          <w:tcPr>
            <w:tcW w:w="1732" w:type="pct"/>
            <w:shd w:val="clear" w:color="auto" w:fill="auto"/>
            <w:vAlign w:val="center"/>
          </w:tcPr>
          <w:p w14:paraId="5375FAE4" w14:textId="77777777" w:rsidR="00B905F4" w:rsidRPr="005C5308" w:rsidRDefault="00B905F4" w:rsidP="005C5308">
            <w:pPr>
              <w:spacing w:line="240" w:lineRule="auto"/>
              <w:ind w:firstLineChars="0" w:firstLine="0"/>
              <w:jc w:val="center"/>
              <w:rPr>
                <w:rFonts w:ascii="Times New Roman" w:eastAsia="宋体" w:hAnsi="Times New Roman" w:cs="Times New Roman"/>
                <w:b/>
                <w:bCs/>
                <w:sz w:val="21"/>
                <w:szCs w:val="21"/>
              </w:rPr>
            </w:pPr>
            <w:r w:rsidRPr="006368E8">
              <w:rPr>
                <w:rFonts w:ascii="Times New Roman" w:eastAsia="宋体" w:hAnsi="Times New Roman" w:cs="Times New Roman"/>
                <w:sz w:val="21"/>
                <w:szCs w:val="21"/>
              </w:rPr>
              <w:t>26%~55%</w:t>
            </w:r>
            <w:r w:rsidRPr="006368E8">
              <w:rPr>
                <w:rFonts w:ascii="Times New Roman" w:eastAsia="宋体" w:hAnsi="Times New Roman" w:cs="Times New Roman"/>
                <w:sz w:val="21"/>
                <w:szCs w:val="21"/>
              </w:rPr>
              <w:t>不等，无规律</w:t>
            </w:r>
          </w:p>
        </w:tc>
        <w:tc>
          <w:tcPr>
            <w:tcW w:w="1294" w:type="pct"/>
            <w:shd w:val="clear" w:color="auto" w:fill="auto"/>
            <w:vAlign w:val="center"/>
          </w:tcPr>
          <w:p w14:paraId="7026F1A4" w14:textId="491754D4" w:rsidR="00B905F4" w:rsidRPr="005C5308" w:rsidRDefault="00B905F4" w:rsidP="005C5308">
            <w:pPr>
              <w:spacing w:line="240" w:lineRule="auto"/>
              <w:ind w:firstLineChars="0" w:firstLine="0"/>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28</w:t>
            </w:r>
            <w:r w:rsidRPr="005C5308">
              <w:rPr>
                <w:rFonts w:ascii="Times New Roman" w:eastAsia="宋体" w:hAnsi="Times New Roman" w:cs="Times New Roman"/>
                <w:b/>
                <w:bCs/>
                <w:sz w:val="21"/>
                <w:szCs w:val="21"/>
              </w:rPr>
              <w:t>%</w:t>
            </w:r>
          </w:p>
        </w:tc>
        <w:tc>
          <w:tcPr>
            <w:tcW w:w="1294" w:type="pct"/>
            <w:shd w:val="clear" w:color="auto" w:fill="auto"/>
            <w:vAlign w:val="center"/>
          </w:tcPr>
          <w:p w14:paraId="2111013D" w14:textId="44786621" w:rsidR="00B905F4" w:rsidRPr="006368E8" w:rsidRDefault="00CE57AB" w:rsidP="005C5308">
            <w:pPr>
              <w:spacing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sz w:val="21"/>
                <w:szCs w:val="21"/>
              </w:rPr>
              <w:t>56</w:t>
            </w:r>
            <w:r w:rsidR="00B905F4" w:rsidRPr="006368E8">
              <w:rPr>
                <w:rFonts w:ascii="Times New Roman" w:eastAsia="宋体" w:hAnsi="Times New Roman" w:cs="Times New Roman"/>
                <w:sz w:val="21"/>
                <w:szCs w:val="21"/>
              </w:rPr>
              <w:t>%</w:t>
            </w:r>
          </w:p>
        </w:tc>
      </w:tr>
    </w:tbl>
    <w:p w14:paraId="6096FC1C" w14:textId="29D08D28" w:rsidR="006368E8" w:rsidRPr="006368E8" w:rsidRDefault="006368E8" w:rsidP="006368E8">
      <w:pPr>
        <w:spacing w:line="360" w:lineRule="auto"/>
        <w:ind w:firstLine="480"/>
        <w:rPr>
          <w:rFonts w:ascii="宋体" w:eastAsia="宋体" w:hAnsi="宋体" w:cs="Times New Roman"/>
          <w:sz w:val="24"/>
          <w:szCs w:val="24"/>
        </w:rPr>
      </w:pPr>
      <w:r w:rsidRPr="006368E8">
        <w:rPr>
          <w:rFonts w:ascii="宋体" w:eastAsia="宋体" w:hAnsi="宋体" w:cs="Times New Roman" w:hint="eastAsia"/>
          <w:sz w:val="24"/>
          <w:szCs w:val="24"/>
        </w:rPr>
        <w:t>从上表可见，</w:t>
      </w:r>
      <w:r w:rsidR="00F8691F" w:rsidRPr="00F8691F">
        <w:rPr>
          <w:rFonts w:ascii="宋体" w:eastAsia="宋体" w:hAnsi="宋体" w:cs="Times New Roman" w:hint="eastAsia"/>
          <w:sz w:val="24"/>
          <w:szCs w:val="24"/>
        </w:rPr>
        <w:t>包装箱包装的收寄件量占总收寄件量的比例</w:t>
      </w:r>
      <w:r w:rsidRPr="006368E8">
        <w:rPr>
          <w:rFonts w:ascii="宋体" w:eastAsia="宋体" w:hAnsi="宋体" w:cs="Times New Roman" w:hint="eastAsia"/>
          <w:sz w:val="24"/>
          <w:szCs w:val="24"/>
        </w:rPr>
        <w:t>是不规律的，</w:t>
      </w:r>
      <w:r w:rsidR="005C5308">
        <w:rPr>
          <w:rFonts w:ascii="宋体" w:eastAsia="宋体" w:hAnsi="宋体" w:cs="Times New Roman" w:hint="eastAsia"/>
          <w:sz w:val="24"/>
          <w:szCs w:val="24"/>
        </w:rPr>
        <w:t>通过</w:t>
      </w:r>
      <w:r w:rsidR="005C5308">
        <w:rPr>
          <w:rFonts w:ascii="宋体" w:eastAsia="宋体" w:hAnsi="宋体" w:cs="Times New Roman" w:hint="eastAsia"/>
          <w:sz w:val="24"/>
          <w:szCs w:val="24"/>
        </w:rPr>
        <w:lastRenderedPageBreak/>
        <w:t>试算发现使用直接比例</w:t>
      </w:r>
      <w:proofErr w:type="gramStart"/>
      <w:r w:rsidR="005C5308">
        <w:rPr>
          <w:rFonts w:ascii="宋体" w:eastAsia="宋体" w:hAnsi="宋体" w:cs="Times New Roman" w:hint="eastAsia"/>
          <w:sz w:val="24"/>
          <w:szCs w:val="24"/>
        </w:rPr>
        <w:t>计算</w:t>
      </w:r>
      <w:r w:rsidR="00F8691F">
        <w:rPr>
          <w:rFonts w:ascii="宋体" w:eastAsia="宋体" w:hAnsi="宋体" w:cs="Times New Roman" w:hint="eastAsia"/>
          <w:sz w:val="24"/>
          <w:szCs w:val="24"/>
        </w:rPr>
        <w:t>再</w:t>
      </w:r>
      <w:proofErr w:type="gramEnd"/>
      <w:r w:rsidR="00F8691F">
        <w:rPr>
          <w:rFonts w:ascii="宋体" w:eastAsia="宋体" w:hAnsi="宋体" w:cs="Times New Roman" w:hint="eastAsia"/>
          <w:sz w:val="24"/>
          <w:szCs w:val="24"/>
        </w:rPr>
        <w:t>利用包装箱的数量</w:t>
      </w:r>
      <w:r w:rsidR="005C5308">
        <w:rPr>
          <w:rFonts w:ascii="宋体" w:eastAsia="宋体" w:hAnsi="宋体" w:cs="Times New Roman" w:hint="eastAsia"/>
          <w:sz w:val="24"/>
          <w:szCs w:val="24"/>
        </w:rPr>
        <w:t>更为保守，</w:t>
      </w:r>
      <w:r w:rsidR="00F8691F">
        <w:rPr>
          <w:rFonts w:ascii="宋体" w:eastAsia="宋体" w:hAnsi="宋体" w:cs="Times New Roman" w:hint="eastAsia"/>
          <w:sz w:val="24"/>
          <w:szCs w:val="24"/>
        </w:rPr>
        <w:t>并且</w:t>
      </w:r>
      <w:r w:rsidR="00F8691F" w:rsidRPr="006368E8">
        <w:rPr>
          <w:rFonts w:ascii="宋体" w:eastAsia="宋体" w:hAnsi="宋体" w:cs="Times New Roman" w:hint="eastAsia"/>
          <w:sz w:val="24"/>
          <w:szCs w:val="24"/>
        </w:rPr>
        <w:t>通过直接比例计算</w:t>
      </w:r>
      <w:r w:rsidR="00F8691F">
        <w:rPr>
          <w:rFonts w:ascii="宋体" w:eastAsia="宋体" w:hAnsi="宋体" w:cs="Times New Roman" w:hint="eastAsia"/>
          <w:sz w:val="24"/>
          <w:szCs w:val="24"/>
        </w:rPr>
        <w:t>包装箱</w:t>
      </w:r>
      <w:r w:rsidR="00F8691F" w:rsidRPr="006368E8">
        <w:rPr>
          <w:rFonts w:ascii="宋体" w:eastAsia="宋体" w:hAnsi="宋体" w:cs="Times New Roman" w:hint="eastAsia"/>
          <w:sz w:val="24"/>
          <w:szCs w:val="24"/>
        </w:rPr>
        <w:t>数量</w:t>
      </w:r>
      <w:r w:rsidR="00F8691F">
        <w:rPr>
          <w:rFonts w:ascii="宋体" w:eastAsia="宋体" w:hAnsi="宋体" w:cs="Times New Roman" w:hint="eastAsia"/>
          <w:sz w:val="24"/>
          <w:szCs w:val="24"/>
        </w:rPr>
        <w:t>更具有可操作性，因此</w:t>
      </w:r>
      <w:r w:rsidR="005C5308">
        <w:rPr>
          <w:rFonts w:ascii="宋体" w:eastAsia="宋体" w:hAnsi="宋体" w:cs="Times New Roman" w:hint="eastAsia"/>
          <w:sz w:val="24"/>
          <w:szCs w:val="24"/>
        </w:rPr>
        <w:t>基于保守性原则</w:t>
      </w:r>
      <w:r w:rsidR="00F8691F">
        <w:rPr>
          <w:rFonts w:ascii="宋体" w:eastAsia="宋体" w:hAnsi="宋体" w:cs="Times New Roman" w:hint="eastAsia"/>
          <w:sz w:val="24"/>
          <w:szCs w:val="24"/>
        </w:rPr>
        <w:t>和数据可得性，</w:t>
      </w:r>
      <w:r w:rsidR="005C5308" w:rsidRPr="006368E8">
        <w:rPr>
          <w:rFonts w:ascii="宋体" w:eastAsia="宋体" w:hAnsi="宋体" w:cs="Times New Roman" w:hint="eastAsia"/>
          <w:sz w:val="24"/>
          <w:szCs w:val="24"/>
        </w:rPr>
        <w:t>不</w:t>
      </w:r>
      <w:r w:rsidR="00F8691F">
        <w:rPr>
          <w:rFonts w:ascii="宋体" w:eastAsia="宋体" w:hAnsi="宋体" w:cs="Times New Roman" w:hint="eastAsia"/>
          <w:sz w:val="24"/>
          <w:szCs w:val="24"/>
        </w:rPr>
        <w:t>再</w:t>
      </w:r>
      <w:r w:rsidR="005C5308" w:rsidRPr="006368E8">
        <w:rPr>
          <w:rFonts w:ascii="宋体" w:eastAsia="宋体" w:hAnsi="宋体" w:cs="Times New Roman" w:hint="eastAsia"/>
          <w:sz w:val="24"/>
          <w:szCs w:val="24"/>
        </w:rPr>
        <w:t>考虑箱子占比系数，使用直接比例</w:t>
      </w:r>
      <w:r w:rsidR="00A423F9">
        <w:rPr>
          <w:rFonts w:ascii="宋体" w:eastAsia="宋体" w:hAnsi="宋体" w:cs="Times New Roman" w:hint="eastAsia"/>
          <w:sz w:val="24"/>
          <w:szCs w:val="24"/>
        </w:rPr>
        <w:t>作为本标准给出的</w:t>
      </w:r>
      <w:r w:rsidR="005C5308" w:rsidRPr="006368E8">
        <w:rPr>
          <w:rFonts w:ascii="宋体" w:eastAsia="宋体" w:hAnsi="宋体" w:cs="Times New Roman" w:hint="eastAsia"/>
          <w:sz w:val="24"/>
          <w:szCs w:val="24"/>
        </w:rPr>
        <w:t>缺省值</w:t>
      </w:r>
      <w:r w:rsidR="005C5308">
        <w:rPr>
          <w:rFonts w:ascii="宋体" w:eastAsia="宋体" w:hAnsi="宋体" w:cs="Times New Roman" w:hint="eastAsia"/>
          <w:sz w:val="24"/>
          <w:szCs w:val="24"/>
        </w:rPr>
        <w:t>。</w:t>
      </w:r>
    </w:p>
    <w:p w14:paraId="1B52B529" w14:textId="2F732426" w:rsidR="006368E8" w:rsidRPr="006368E8" w:rsidRDefault="006368E8" w:rsidP="006368E8">
      <w:pPr>
        <w:spacing w:line="360" w:lineRule="auto"/>
        <w:ind w:firstLine="480"/>
        <w:rPr>
          <w:rFonts w:ascii="宋体" w:eastAsia="宋体" w:hAnsi="宋体" w:cs="Times New Roman"/>
          <w:sz w:val="24"/>
          <w:szCs w:val="24"/>
        </w:rPr>
      </w:pPr>
      <w:r w:rsidRPr="006368E8">
        <w:rPr>
          <w:rFonts w:ascii="宋体" w:eastAsia="宋体" w:hAnsi="宋体" w:cs="Times New Roman" w:hint="eastAsia"/>
          <w:sz w:val="24"/>
          <w:szCs w:val="24"/>
        </w:rPr>
        <w:t>2）回收</w:t>
      </w:r>
      <w:r w:rsidR="00C03887">
        <w:rPr>
          <w:rFonts w:ascii="宋体" w:eastAsia="宋体" w:hAnsi="宋体" w:cs="Times New Roman" w:hint="eastAsia"/>
          <w:sz w:val="24"/>
          <w:szCs w:val="24"/>
        </w:rPr>
        <w:t>包装箱</w:t>
      </w:r>
      <w:r w:rsidRPr="006368E8">
        <w:rPr>
          <w:rFonts w:ascii="宋体" w:eastAsia="宋体" w:hAnsi="宋体" w:cs="Times New Roman" w:hint="eastAsia"/>
          <w:sz w:val="24"/>
          <w:szCs w:val="24"/>
        </w:rPr>
        <w:t>数</w:t>
      </w:r>
      <w:r w:rsidR="00A423F9">
        <w:rPr>
          <w:rFonts w:ascii="宋体" w:eastAsia="宋体" w:hAnsi="宋体" w:cs="Times New Roman" w:hint="eastAsia"/>
          <w:sz w:val="24"/>
          <w:szCs w:val="24"/>
        </w:rPr>
        <w:t>量</w:t>
      </w:r>
      <w:r w:rsidRPr="006368E8">
        <w:rPr>
          <w:rFonts w:ascii="宋体" w:eastAsia="宋体" w:hAnsi="宋体" w:cs="Times New Roman" w:hint="eastAsia"/>
          <w:sz w:val="24"/>
          <w:szCs w:val="24"/>
        </w:rPr>
        <w:t>比例</w:t>
      </w:r>
      <w:r w:rsidR="00A423F9">
        <w:rPr>
          <w:rFonts w:ascii="宋体" w:eastAsia="宋体" w:hAnsi="宋体" w:cs="Times New Roman" w:hint="eastAsia"/>
          <w:sz w:val="24"/>
          <w:szCs w:val="24"/>
        </w:rPr>
        <w:t>参数</w:t>
      </w:r>
      <w:r w:rsidRPr="006368E8">
        <w:rPr>
          <w:rFonts w:ascii="宋体" w:eastAsia="宋体" w:hAnsi="宋体" w:cs="Times New Roman" w:hint="eastAsia"/>
          <w:sz w:val="24"/>
          <w:szCs w:val="24"/>
        </w:rPr>
        <w:t>调研情况：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663"/>
        <w:gridCol w:w="2037"/>
        <w:gridCol w:w="2467"/>
      </w:tblGrid>
      <w:tr w:rsidR="00A423F9" w:rsidRPr="006368E8" w14:paraId="087315AC" w14:textId="77777777" w:rsidTr="00F219FD">
        <w:trPr>
          <w:jc w:val="center"/>
        </w:trPr>
        <w:tc>
          <w:tcPr>
            <w:tcW w:w="680" w:type="pct"/>
            <w:shd w:val="clear" w:color="auto" w:fill="auto"/>
            <w:vAlign w:val="center"/>
          </w:tcPr>
          <w:p w14:paraId="4E2405B2" w14:textId="2B35B985" w:rsidR="00A423F9" w:rsidRPr="00B905F4" w:rsidRDefault="00A423F9" w:rsidP="00B905F4">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hint="eastAsia"/>
                <w:sz w:val="21"/>
                <w:szCs w:val="21"/>
              </w:rPr>
              <w:t>快递末端网点</w:t>
            </w:r>
          </w:p>
        </w:tc>
        <w:tc>
          <w:tcPr>
            <w:tcW w:w="1605" w:type="pct"/>
            <w:shd w:val="clear" w:color="auto" w:fill="auto"/>
            <w:vAlign w:val="center"/>
          </w:tcPr>
          <w:p w14:paraId="56FB6A89" w14:textId="56A92395" w:rsidR="00A423F9" w:rsidRPr="00B905F4" w:rsidRDefault="00A423F9" w:rsidP="00B905F4">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hint="eastAsia"/>
                <w:sz w:val="21"/>
                <w:szCs w:val="21"/>
              </w:rPr>
              <w:t>快递包装箱包装的自取件量占总自取件的比例</w:t>
            </w:r>
            <w:r>
              <w:rPr>
                <w:rFonts w:ascii="Times New Roman" w:eastAsia="宋体" w:hAnsi="Times New Roman" w:cs="Times New Roman" w:hint="eastAsia"/>
                <w:sz w:val="21"/>
                <w:szCs w:val="21"/>
              </w:rPr>
              <w:t>（即箱子占比）</w:t>
            </w:r>
          </w:p>
        </w:tc>
        <w:tc>
          <w:tcPr>
            <w:tcW w:w="1228" w:type="pct"/>
            <w:shd w:val="clear" w:color="auto" w:fill="auto"/>
            <w:vAlign w:val="center"/>
          </w:tcPr>
          <w:p w14:paraId="0632E0B1" w14:textId="45E58EBE" w:rsidR="00A423F9" w:rsidRPr="00B905F4" w:rsidRDefault="00A423F9" w:rsidP="00B905F4">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sz w:val="21"/>
                <w:szCs w:val="21"/>
              </w:rPr>
              <w:t>直接比例（</w:t>
            </w:r>
            <w:r w:rsidRPr="00B905F4">
              <w:rPr>
                <w:rFonts w:ascii="Times New Roman" w:eastAsia="宋体" w:hAnsi="Times New Roman" w:cs="Times New Roman" w:hint="eastAsia"/>
                <w:sz w:val="21"/>
                <w:szCs w:val="21"/>
              </w:rPr>
              <w:t>回收的快递包装箱数量</w:t>
            </w:r>
            <w:r w:rsidRPr="00B905F4">
              <w:rPr>
                <w:rFonts w:ascii="Times New Roman" w:eastAsia="宋体" w:hAnsi="Times New Roman" w:cs="Times New Roman" w:hint="eastAsia"/>
                <w:sz w:val="21"/>
                <w:szCs w:val="21"/>
              </w:rPr>
              <w:t>/</w:t>
            </w:r>
            <w:r w:rsidRPr="00B905F4">
              <w:rPr>
                <w:rFonts w:ascii="Times New Roman" w:eastAsia="宋体" w:hAnsi="Times New Roman" w:cs="Times New Roman" w:hint="eastAsia"/>
                <w:sz w:val="21"/>
                <w:szCs w:val="21"/>
              </w:rPr>
              <w:t>自取件量</w:t>
            </w:r>
            <w:r w:rsidRPr="00B905F4">
              <w:rPr>
                <w:rFonts w:ascii="Times New Roman" w:eastAsia="宋体" w:hAnsi="Times New Roman" w:cs="Times New Roman"/>
                <w:sz w:val="21"/>
                <w:szCs w:val="21"/>
              </w:rPr>
              <w:t>）</w:t>
            </w:r>
          </w:p>
        </w:tc>
        <w:tc>
          <w:tcPr>
            <w:tcW w:w="1487" w:type="pct"/>
            <w:shd w:val="clear" w:color="auto" w:fill="auto"/>
            <w:vAlign w:val="center"/>
          </w:tcPr>
          <w:p w14:paraId="68E28E63" w14:textId="31C6E0D9" w:rsidR="00A423F9" w:rsidRPr="00B905F4" w:rsidRDefault="00A423F9" w:rsidP="00B905F4">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sz w:val="21"/>
                <w:szCs w:val="21"/>
              </w:rPr>
              <w:t>间接比例（</w:t>
            </w:r>
            <w:r w:rsidRPr="00B905F4">
              <w:rPr>
                <w:rFonts w:ascii="Times New Roman" w:eastAsia="宋体" w:hAnsi="Times New Roman" w:cs="Times New Roman" w:hint="eastAsia"/>
                <w:sz w:val="21"/>
                <w:szCs w:val="21"/>
              </w:rPr>
              <w:t>回收的快递包装箱数量</w:t>
            </w:r>
            <w:r w:rsidRPr="00B905F4">
              <w:rPr>
                <w:rFonts w:ascii="Times New Roman" w:eastAsia="宋体" w:hAnsi="Times New Roman" w:cs="Times New Roman" w:hint="eastAsia"/>
                <w:sz w:val="21"/>
                <w:szCs w:val="21"/>
              </w:rPr>
              <w:t>/</w:t>
            </w:r>
            <w:r w:rsidRPr="00B905F4">
              <w:rPr>
                <w:rFonts w:ascii="Times New Roman" w:eastAsia="宋体" w:hAnsi="Times New Roman" w:cs="Times New Roman" w:hint="eastAsia"/>
                <w:sz w:val="21"/>
                <w:szCs w:val="21"/>
              </w:rPr>
              <w:t>快递包装箱包装的自取件量</w:t>
            </w:r>
            <w:r w:rsidRPr="00B905F4">
              <w:rPr>
                <w:rFonts w:ascii="Times New Roman" w:eastAsia="宋体" w:hAnsi="Times New Roman" w:cs="Times New Roman"/>
                <w:sz w:val="21"/>
                <w:szCs w:val="21"/>
              </w:rPr>
              <w:t>）</w:t>
            </w:r>
          </w:p>
        </w:tc>
      </w:tr>
      <w:tr w:rsidR="00A423F9" w:rsidRPr="006368E8" w14:paraId="6CC54175" w14:textId="77777777" w:rsidTr="00F219FD">
        <w:trPr>
          <w:jc w:val="center"/>
        </w:trPr>
        <w:tc>
          <w:tcPr>
            <w:tcW w:w="680" w:type="pct"/>
            <w:shd w:val="clear" w:color="auto" w:fill="auto"/>
            <w:vAlign w:val="center"/>
          </w:tcPr>
          <w:p w14:paraId="6F9CBC74" w14:textId="43D40D64" w:rsidR="00A423F9" w:rsidRPr="00B905F4" w:rsidRDefault="00A423F9" w:rsidP="00B905F4">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sz w:val="21"/>
                <w:szCs w:val="21"/>
              </w:rPr>
              <w:t>社区</w:t>
            </w:r>
          </w:p>
        </w:tc>
        <w:tc>
          <w:tcPr>
            <w:tcW w:w="1605" w:type="pct"/>
            <w:shd w:val="clear" w:color="auto" w:fill="auto"/>
            <w:vAlign w:val="center"/>
          </w:tcPr>
          <w:p w14:paraId="6AF6A533" w14:textId="366CFAEA" w:rsidR="00A423F9" w:rsidRPr="00B905F4" w:rsidRDefault="00A423F9" w:rsidP="00F219FD">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sz w:val="21"/>
                <w:szCs w:val="21"/>
              </w:rPr>
              <w:t>4</w:t>
            </w:r>
            <w:r>
              <w:rPr>
                <w:rFonts w:ascii="Times New Roman" w:eastAsia="宋体" w:hAnsi="Times New Roman" w:cs="Times New Roman"/>
                <w:sz w:val="21"/>
                <w:szCs w:val="21"/>
              </w:rPr>
              <w:t>2</w:t>
            </w:r>
            <w:r w:rsidRPr="00B905F4">
              <w:rPr>
                <w:rFonts w:ascii="Times New Roman" w:eastAsia="宋体" w:hAnsi="Times New Roman" w:cs="Times New Roman"/>
                <w:sz w:val="21"/>
                <w:szCs w:val="21"/>
              </w:rPr>
              <w:t>%~48%</w:t>
            </w:r>
            <w:r w:rsidRPr="00B905F4">
              <w:rPr>
                <w:rFonts w:ascii="Times New Roman" w:eastAsia="宋体" w:hAnsi="Times New Roman" w:cs="Times New Roman"/>
                <w:sz w:val="21"/>
                <w:szCs w:val="21"/>
              </w:rPr>
              <w:t>，均值</w:t>
            </w:r>
            <w:r w:rsidRPr="00B905F4">
              <w:rPr>
                <w:rFonts w:ascii="Times New Roman" w:eastAsia="宋体" w:hAnsi="Times New Roman" w:cs="Times New Roman"/>
                <w:sz w:val="21"/>
                <w:szCs w:val="21"/>
              </w:rPr>
              <w:t>44%</w:t>
            </w:r>
          </w:p>
        </w:tc>
        <w:tc>
          <w:tcPr>
            <w:tcW w:w="1228" w:type="pct"/>
            <w:shd w:val="clear" w:color="auto" w:fill="auto"/>
            <w:vAlign w:val="center"/>
          </w:tcPr>
          <w:p w14:paraId="132C877F" w14:textId="7DD006F6" w:rsidR="00A423F9" w:rsidRPr="00B905F4" w:rsidRDefault="00A423F9" w:rsidP="00B905F4">
            <w:pPr>
              <w:widowControl/>
              <w:spacing w:line="240" w:lineRule="auto"/>
              <w:ind w:firstLineChars="0" w:firstLine="0"/>
              <w:jc w:val="center"/>
              <w:textAlignment w:val="center"/>
              <w:rPr>
                <w:rFonts w:ascii="Times New Roman" w:eastAsia="宋体" w:hAnsi="Times New Roman" w:cs="Times New Roman"/>
                <w:b/>
                <w:bCs/>
                <w:sz w:val="21"/>
                <w:szCs w:val="21"/>
              </w:rPr>
            </w:pPr>
            <w:r>
              <w:rPr>
                <w:rFonts w:ascii="Times New Roman" w:eastAsia="宋体" w:hAnsi="Times New Roman" w:cs="Times New Roman"/>
                <w:b/>
                <w:bCs/>
                <w:color w:val="000000"/>
                <w:kern w:val="0"/>
                <w:sz w:val="21"/>
                <w:szCs w:val="21"/>
                <w:lang w:bidi="ar"/>
              </w:rPr>
              <w:t>7</w:t>
            </w:r>
            <w:r w:rsidRPr="00B905F4">
              <w:rPr>
                <w:rFonts w:ascii="Times New Roman" w:eastAsia="宋体" w:hAnsi="Times New Roman" w:cs="Times New Roman"/>
                <w:b/>
                <w:bCs/>
                <w:color w:val="000000"/>
                <w:kern w:val="0"/>
                <w:sz w:val="21"/>
                <w:szCs w:val="21"/>
                <w:lang w:bidi="ar"/>
              </w:rPr>
              <w:t>%</w:t>
            </w:r>
          </w:p>
        </w:tc>
        <w:tc>
          <w:tcPr>
            <w:tcW w:w="1487" w:type="pct"/>
            <w:shd w:val="clear" w:color="auto" w:fill="auto"/>
            <w:vAlign w:val="center"/>
          </w:tcPr>
          <w:p w14:paraId="2E56D141" w14:textId="4DAB9833" w:rsidR="00A423F9" w:rsidRPr="00B905F4" w:rsidRDefault="00A423F9" w:rsidP="00B905F4">
            <w:pPr>
              <w:widowControl/>
              <w:spacing w:line="240" w:lineRule="auto"/>
              <w:ind w:firstLineChars="0" w:firstLine="0"/>
              <w:jc w:val="center"/>
              <w:textAlignment w:val="center"/>
              <w:rPr>
                <w:rFonts w:ascii="Times New Roman" w:eastAsia="宋体" w:hAnsi="Times New Roman" w:cs="Times New Roman"/>
                <w:sz w:val="21"/>
                <w:szCs w:val="21"/>
              </w:rPr>
            </w:pPr>
            <w:r>
              <w:rPr>
                <w:rFonts w:ascii="Times New Roman" w:eastAsia="宋体" w:hAnsi="Times New Roman" w:cs="Times New Roman"/>
                <w:color w:val="000000"/>
                <w:kern w:val="0"/>
                <w:sz w:val="21"/>
                <w:szCs w:val="21"/>
                <w:lang w:bidi="ar"/>
              </w:rPr>
              <w:t>15</w:t>
            </w:r>
            <w:r w:rsidRPr="00B905F4">
              <w:rPr>
                <w:rFonts w:ascii="Times New Roman" w:eastAsia="宋体" w:hAnsi="Times New Roman" w:cs="Times New Roman"/>
                <w:color w:val="000000"/>
                <w:kern w:val="0"/>
                <w:sz w:val="21"/>
                <w:szCs w:val="21"/>
                <w:lang w:bidi="ar"/>
              </w:rPr>
              <w:t>%</w:t>
            </w:r>
          </w:p>
        </w:tc>
      </w:tr>
      <w:tr w:rsidR="00A423F9" w:rsidRPr="006368E8" w14:paraId="3E495264" w14:textId="77777777" w:rsidTr="00F219FD">
        <w:trPr>
          <w:trHeight w:val="238"/>
          <w:jc w:val="center"/>
        </w:trPr>
        <w:tc>
          <w:tcPr>
            <w:tcW w:w="680" w:type="pct"/>
            <w:shd w:val="clear" w:color="auto" w:fill="auto"/>
            <w:vAlign w:val="center"/>
          </w:tcPr>
          <w:p w14:paraId="01FC3D25" w14:textId="16A3E676" w:rsidR="00A423F9" w:rsidRPr="00B905F4" w:rsidRDefault="00A423F9" w:rsidP="00B905F4">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sz w:val="21"/>
                <w:szCs w:val="21"/>
              </w:rPr>
              <w:t>校园</w:t>
            </w:r>
          </w:p>
        </w:tc>
        <w:tc>
          <w:tcPr>
            <w:tcW w:w="1605" w:type="pct"/>
            <w:shd w:val="clear" w:color="auto" w:fill="auto"/>
            <w:vAlign w:val="center"/>
          </w:tcPr>
          <w:p w14:paraId="44C27362" w14:textId="0F2A340F" w:rsidR="00A423F9" w:rsidRPr="00B905F4" w:rsidRDefault="00A423F9" w:rsidP="00F219FD">
            <w:pPr>
              <w:spacing w:line="240" w:lineRule="auto"/>
              <w:ind w:firstLineChars="0" w:firstLine="0"/>
              <w:jc w:val="center"/>
              <w:rPr>
                <w:rFonts w:ascii="Times New Roman" w:eastAsia="宋体" w:hAnsi="Times New Roman" w:cs="Times New Roman"/>
                <w:sz w:val="21"/>
                <w:szCs w:val="21"/>
              </w:rPr>
            </w:pPr>
            <w:r w:rsidRPr="00B905F4">
              <w:rPr>
                <w:rFonts w:ascii="Times New Roman" w:eastAsia="宋体" w:hAnsi="Times New Roman" w:cs="Times New Roman"/>
                <w:sz w:val="21"/>
                <w:szCs w:val="21"/>
              </w:rPr>
              <w:t>4</w:t>
            </w:r>
            <w:r>
              <w:rPr>
                <w:rFonts w:ascii="Times New Roman" w:eastAsia="宋体" w:hAnsi="Times New Roman" w:cs="Times New Roman"/>
                <w:sz w:val="21"/>
                <w:szCs w:val="21"/>
              </w:rPr>
              <w:t>9</w:t>
            </w:r>
            <w:r w:rsidRPr="00B905F4">
              <w:rPr>
                <w:rFonts w:ascii="Times New Roman" w:eastAsia="宋体" w:hAnsi="Times New Roman" w:cs="Times New Roman"/>
                <w:sz w:val="21"/>
                <w:szCs w:val="21"/>
              </w:rPr>
              <w:t>%~</w:t>
            </w:r>
            <w:r>
              <w:rPr>
                <w:rFonts w:ascii="Times New Roman" w:eastAsia="宋体" w:hAnsi="Times New Roman" w:cs="Times New Roman"/>
                <w:sz w:val="21"/>
                <w:szCs w:val="21"/>
              </w:rPr>
              <w:t>52</w:t>
            </w:r>
            <w:r w:rsidRPr="00B905F4">
              <w:rPr>
                <w:rFonts w:ascii="Times New Roman" w:eastAsia="宋体" w:hAnsi="Times New Roman" w:cs="Times New Roman"/>
                <w:sz w:val="21"/>
                <w:szCs w:val="21"/>
              </w:rPr>
              <w:t>%</w:t>
            </w:r>
            <w:r w:rsidRPr="00B905F4">
              <w:rPr>
                <w:rFonts w:ascii="Times New Roman" w:eastAsia="宋体" w:hAnsi="Times New Roman" w:cs="Times New Roman"/>
                <w:sz w:val="21"/>
                <w:szCs w:val="21"/>
              </w:rPr>
              <w:t>，均值</w:t>
            </w:r>
            <w:r>
              <w:rPr>
                <w:rFonts w:ascii="Times New Roman" w:eastAsia="宋体" w:hAnsi="Times New Roman" w:cs="Times New Roman"/>
                <w:sz w:val="21"/>
                <w:szCs w:val="21"/>
              </w:rPr>
              <w:t>50</w:t>
            </w:r>
            <w:r w:rsidRPr="00B905F4">
              <w:rPr>
                <w:rFonts w:ascii="Times New Roman" w:eastAsia="宋体" w:hAnsi="Times New Roman" w:cs="Times New Roman"/>
                <w:sz w:val="21"/>
                <w:szCs w:val="21"/>
              </w:rPr>
              <w:t>%</w:t>
            </w:r>
          </w:p>
        </w:tc>
        <w:tc>
          <w:tcPr>
            <w:tcW w:w="1228" w:type="pct"/>
            <w:shd w:val="clear" w:color="auto" w:fill="auto"/>
            <w:vAlign w:val="center"/>
          </w:tcPr>
          <w:p w14:paraId="72D14041" w14:textId="397795B9" w:rsidR="00A423F9" w:rsidRPr="00B905F4" w:rsidRDefault="00A423F9" w:rsidP="00B905F4">
            <w:pPr>
              <w:widowControl/>
              <w:spacing w:line="240" w:lineRule="auto"/>
              <w:ind w:firstLineChars="0" w:firstLine="0"/>
              <w:jc w:val="center"/>
              <w:textAlignment w:val="center"/>
              <w:rPr>
                <w:rFonts w:ascii="Times New Roman" w:eastAsia="宋体" w:hAnsi="Times New Roman" w:cs="Times New Roman"/>
                <w:b/>
                <w:bCs/>
                <w:color w:val="000000"/>
                <w:sz w:val="21"/>
                <w:szCs w:val="21"/>
              </w:rPr>
            </w:pPr>
            <w:r>
              <w:rPr>
                <w:rFonts w:ascii="Times New Roman" w:eastAsia="宋体" w:hAnsi="Times New Roman" w:cs="Times New Roman"/>
                <w:b/>
                <w:bCs/>
                <w:color w:val="000000"/>
                <w:kern w:val="0"/>
                <w:sz w:val="21"/>
                <w:szCs w:val="21"/>
                <w:lang w:bidi="ar"/>
              </w:rPr>
              <w:t>7</w:t>
            </w:r>
            <w:r w:rsidRPr="00B905F4">
              <w:rPr>
                <w:rFonts w:ascii="Times New Roman" w:eastAsia="宋体" w:hAnsi="Times New Roman" w:cs="Times New Roman"/>
                <w:b/>
                <w:bCs/>
                <w:color w:val="000000"/>
                <w:kern w:val="0"/>
                <w:sz w:val="21"/>
                <w:szCs w:val="21"/>
                <w:lang w:bidi="ar"/>
              </w:rPr>
              <w:t>%</w:t>
            </w:r>
          </w:p>
        </w:tc>
        <w:tc>
          <w:tcPr>
            <w:tcW w:w="1487" w:type="pct"/>
            <w:shd w:val="clear" w:color="auto" w:fill="auto"/>
            <w:vAlign w:val="center"/>
          </w:tcPr>
          <w:p w14:paraId="609B03A9" w14:textId="529C1257" w:rsidR="00A423F9" w:rsidRPr="00B905F4" w:rsidRDefault="00A423F9" w:rsidP="00B905F4">
            <w:pPr>
              <w:widowControl/>
              <w:spacing w:line="240" w:lineRule="auto"/>
              <w:ind w:firstLineChars="0" w:firstLine="0"/>
              <w:jc w:val="center"/>
              <w:textAlignment w:val="center"/>
              <w:rPr>
                <w:rFonts w:ascii="Times New Roman" w:eastAsia="宋体" w:hAnsi="Times New Roman" w:cs="Times New Roman"/>
                <w:sz w:val="21"/>
                <w:szCs w:val="21"/>
              </w:rPr>
            </w:pPr>
            <w:r>
              <w:rPr>
                <w:rFonts w:ascii="Times New Roman" w:eastAsia="宋体" w:hAnsi="Times New Roman" w:cs="Times New Roman"/>
                <w:color w:val="000000"/>
                <w:kern w:val="0"/>
                <w:sz w:val="21"/>
                <w:szCs w:val="21"/>
                <w:lang w:bidi="ar"/>
              </w:rPr>
              <w:t>15</w:t>
            </w:r>
            <w:r w:rsidRPr="00B905F4">
              <w:rPr>
                <w:rFonts w:ascii="Times New Roman" w:eastAsia="宋体" w:hAnsi="Times New Roman" w:cs="Times New Roman"/>
                <w:color w:val="000000"/>
                <w:kern w:val="0"/>
                <w:sz w:val="21"/>
                <w:szCs w:val="21"/>
                <w:lang w:bidi="ar"/>
              </w:rPr>
              <w:t>%</w:t>
            </w:r>
          </w:p>
        </w:tc>
      </w:tr>
    </w:tbl>
    <w:p w14:paraId="09B6F5D3" w14:textId="45AB9BF8" w:rsidR="00EF4598" w:rsidRDefault="006368E8" w:rsidP="00F219FD">
      <w:pPr>
        <w:spacing w:line="360" w:lineRule="auto"/>
        <w:ind w:firstLine="480"/>
      </w:pPr>
      <w:r w:rsidRPr="006368E8">
        <w:rPr>
          <w:rFonts w:ascii="宋体" w:eastAsia="宋体" w:hAnsi="宋体" w:cs="Times New Roman" w:hint="eastAsia"/>
          <w:sz w:val="24"/>
          <w:szCs w:val="24"/>
        </w:rPr>
        <w:t>通过</w:t>
      </w:r>
      <w:r w:rsidR="00A423F9">
        <w:rPr>
          <w:rFonts w:ascii="宋体" w:eastAsia="宋体" w:hAnsi="宋体" w:cs="Times New Roman" w:hint="eastAsia"/>
          <w:sz w:val="24"/>
          <w:szCs w:val="24"/>
        </w:rPr>
        <w:t>上表可以看出，</w:t>
      </w:r>
      <w:r w:rsidR="00C03887" w:rsidRPr="00C03887">
        <w:rPr>
          <w:rFonts w:ascii="宋体" w:eastAsia="宋体" w:hAnsi="宋体" w:cs="Times New Roman" w:hint="eastAsia"/>
          <w:sz w:val="24"/>
          <w:szCs w:val="24"/>
        </w:rPr>
        <w:t>包装箱包装</w:t>
      </w:r>
      <w:r w:rsidR="00C03887">
        <w:rPr>
          <w:rFonts w:ascii="宋体" w:eastAsia="宋体" w:hAnsi="宋体" w:cs="Times New Roman" w:hint="eastAsia"/>
          <w:sz w:val="24"/>
          <w:szCs w:val="24"/>
        </w:rPr>
        <w:t>的快件</w:t>
      </w:r>
      <w:r w:rsidR="00C03887" w:rsidRPr="006368E8">
        <w:rPr>
          <w:rFonts w:ascii="宋体" w:eastAsia="宋体" w:hAnsi="宋体" w:cs="Times New Roman" w:hint="eastAsia"/>
          <w:sz w:val="24"/>
          <w:szCs w:val="24"/>
        </w:rPr>
        <w:t>占</w:t>
      </w:r>
      <w:r w:rsidR="00A423F9" w:rsidRPr="00A423F9">
        <w:rPr>
          <w:rFonts w:ascii="宋体" w:eastAsia="宋体" w:hAnsi="宋体" w:cs="Times New Roman" w:hint="eastAsia"/>
          <w:sz w:val="24"/>
          <w:szCs w:val="24"/>
        </w:rPr>
        <w:t>总自取件</w:t>
      </w:r>
      <w:r w:rsidR="00A423F9">
        <w:rPr>
          <w:rFonts w:ascii="宋体" w:eastAsia="宋体" w:hAnsi="宋体" w:cs="Times New Roman" w:hint="eastAsia"/>
          <w:sz w:val="24"/>
          <w:szCs w:val="24"/>
        </w:rPr>
        <w:t>数的比例</w:t>
      </w:r>
      <w:r w:rsidR="00C03887" w:rsidRPr="006368E8">
        <w:rPr>
          <w:rFonts w:ascii="宋体" w:eastAsia="宋体" w:hAnsi="宋体" w:cs="Times New Roman" w:hint="eastAsia"/>
          <w:sz w:val="24"/>
          <w:szCs w:val="24"/>
        </w:rPr>
        <w:t>是比较稳定的，</w:t>
      </w:r>
      <w:r w:rsidR="00A423F9">
        <w:rPr>
          <w:rFonts w:ascii="宋体" w:eastAsia="宋体" w:hAnsi="宋体" w:cs="Times New Roman" w:hint="eastAsia"/>
          <w:sz w:val="24"/>
          <w:szCs w:val="24"/>
        </w:rPr>
        <w:t>因此考虑该比例参数计算意义不大，</w:t>
      </w:r>
      <w:r w:rsidR="00F219FD">
        <w:rPr>
          <w:rFonts w:ascii="宋体" w:eastAsia="宋体" w:hAnsi="宋体" w:cs="Times New Roman" w:hint="eastAsia"/>
          <w:sz w:val="24"/>
          <w:szCs w:val="24"/>
        </w:rPr>
        <w:t>另外</w:t>
      </w:r>
      <w:r w:rsidR="00C03887">
        <w:rPr>
          <w:rFonts w:ascii="宋体" w:eastAsia="宋体" w:hAnsi="宋体" w:cs="Times New Roman" w:hint="eastAsia"/>
          <w:sz w:val="24"/>
          <w:szCs w:val="24"/>
        </w:rPr>
        <w:t>基于数据的可操作性，</w:t>
      </w:r>
      <w:r w:rsidR="00C03887" w:rsidRPr="006368E8">
        <w:rPr>
          <w:rFonts w:ascii="宋体" w:eastAsia="宋体" w:hAnsi="宋体" w:cs="Times New Roman" w:hint="eastAsia"/>
          <w:sz w:val="24"/>
          <w:szCs w:val="24"/>
        </w:rPr>
        <w:t>不</w:t>
      </w:r>
      <w:r w:rsidR="000D7954">
        <w:rPr>
          <w:rFonts w:ascii="宋体" w:eastAsia="宋体" w:hAnsi="宋体" w:cs="Times New Roman" w:hint="eastAsia"/>
          <w:sz w:val="24"/>
          <w:szCs w:val="24"/>
        </w:rPr>
        <w:t>再</w:t>
      </w:r>
      <w:r w:rsidR="00C03887" w:rsidRPr="006368E8">
        <w:rPr>
          <w:rFonts w:ascii="宋体" w:eastAsia="宋体" w:hAnsi="宋体" w:cs="Times New Roman" w:hint="eastAsia"/>
          <w:sz w:val="24"/>
          <w:szCs w:val="24"/>
        </w:rPr>
        <w:t>考虑箱子占比系数，使用直接比例</w:t>
      </w:r>
      <w:r w:rsidR="00F219FD">
        <w:rPr>
          <w:rFonts w:ascii="宋体" w:eastAsia="宋体" w:hAnsi="宋体" w:cs="Times New Roman" w:hint="eastAsia"/>
          <w:sz w:val="24"/>
          <w:szCs w:val="24"/>
        </w:rPr>
        <w:t>作为本标准给出的</w:t>
      </w:r>
      <w:r w:rsidR="00C03887" w:rsidRPr="006368E8">
        <w:rPr>
          <w:rFonts w:ascii="宋体" w:eastAsia="宋体" w:hAnsi="宋体" w:cs="Times New Roman" w:hint="eastAsia"/>
          <w:sz w:val="24"/>
          <w:szCs w:val="24"/>
        </w:rPr>
        <w:t>缺省值</w:t>
      </w:r>
      <w:r w:rsidR="00C03887">
        <w:rPr>
          <w:rFonts w:ascii="宋体" w:eastAsia="宋体" w:hAnsi="宋体" w:cs="Times New Roman" w:hint="eastAsia"/>
          <w:sz w:val="24"/>
          <w:szCs w:val="24"/>
        </w:rPr>
        <w:t>。</w:t>
      </w:r>
    </w:p>
    <w:p w14:paraId="777A5EF0" w14:textId="4B015A79" w:rsidR="001844E1" w:rsidRPr="006B6DED" w:rsidRDefault="00EF4598" w:rsidP="006B6DED">
      <w:pPr>
        <w:pStyle w:val="1"/>
      </w:pPr>
      <w:bookmarkStart w:id="134" w:name="_Toc145880842"/>
      <w:r w:rsidRPr="006B6DED">
        <w:rPr>
          <w:rFonts w:hint="eastAsia"/>
        </w:rPr>
        <w:t>四、预期的效果</w:t>
      </w:r>
      <w:bookmarkEnd w:id="134"/>
    </w:p>
    <w:p w14:paraId="491A3804" w14:textId="53D021CA" w:rsidR="001944A1" w:rsidRDefault="001944A1" w:rsidP="001944A1">
      <w:pPr>
        <w:pStyle w:val="TableParagraph"/>
        <w:spacing w:line="360" w:lineRule="auto"/>
        <w:ind w:firstLine="480"/>
        <w:rPr>
          <w:sz w:val="24"/>
          <w:szCs w:val="24"/>
          <w:lang w:val="en-US"/>
        </w:rPr>
      </w:pPr>
      <w:bookmarkStart w:id="135" w:name="_Hlk132610729"/>
      <w:r>
        <w:rPr>
          <w:rFonts w:hint="eastAsia"/>
          <w:sz w:val="24"/>
          <w:szCs w:val="24"/>
          <w:lang w:val="en-US"/>
        </w:rPr>
        <w:t>快递包装箱在快递末端网点的回收和再利用是行业大力推行的绿色行为，被认为具有良好的减排效益，但目前尚未有相应的标准或方法</w:t>
      </w:r>
      <w:proofErr w:type="gramStart"/>
      <w:r>
        <w:rPr>
          <w:rFonts w:hint="eastAsia"/>
          <w:sz w:val="24"/>
          <w:szCs w:val="24"/>
          <w:lang w:val="en-US"/>
        </w:rPr>
        <w:t>学发布</w:t>
      </w:r>
      <w:proofErr w:type="gramEnd"/>
      <w:r>
        <w:rPr>
          <w:rFonts w:hint="eastAsia"/>
          <w:sz w:val="24"/>
          <w:szCs w:val="24"/>
          <w:lang w:val="en-US"/>
        </w:rPr>
        <w:t>对其具体的减</w:t>
      </w:r>
      <w:proofErr w:type="gramStart"/>
      <w:r>
        <w:rPr>
          <w:rFonts w:hint="eastAsia"/>
          <w:sz w:val="24"/>
          <w:szCs w:val="24"/>
          <w:lang w:val="en-US"/>
        </w:rPr>
        <w:t>排效益</w:t>
      </w:r>
      <w:proofErr w:type="gramEnd"/>
      <w:r>
        <w:rPr>
          <w:rFonts w:hint="eastAsia"/>
          <w:sz w:val="24"/>
          <w:szCs w:val="24"/>
          <w:lang w:val="en-US"/>
        </w:rPr>
        <w:t>如何量化进行规定</w:t>
      </w:r>
      <w:bookmarkEnd w:id="135"/>
      <w:r>
        <w:rPr>
          <w:rFonts w:hint="eastAsia"/>
          <w:sz w:val="24"/>
          <w:szCs w:val="24"/>
          <w:lang w:val="en-US"/>
        </w:rPr>
        <w:t>，其实际减</w:t>
      </w:r>
      <w:proofErr w:type="gramStart"/>
      <w:r>
        <w:rPr>
          <w:rFonts w:hint="eastAsia"/>
          <w:sz w:val="24"/>
          <w:szCs w:val="24"/>
          <w:lang w:val="en-US"/>
        </w:rPr>
        <w:t>排效益</w:t>
      </w:r>
      <w:proofErr w:type="gramEnd"/>
      <w:r>
        <w:rPr>
          <w:rFonts w:hint="eastAsia"/>
          <w:sz w:val="24"/>
          <w:szCs w:val="24"/>
          <w:lang w:val="en-US"/>
        </w:rPr>
        <w:t>尚不明确，相应的激励措施也无法合理落实，因此该活动具有将其减</w:t>
      </w:r>
      <w:proofErr w:type="gramStart"/>
      <w:r>
        <w:rPr>
          <w:rFonts w:hint="eastAsia"/>
          <w:sz w:val="24"/>
          <w:szCs w:val="24"/>
          <w:lang w:val="en-US"/>
        </w:rPr>
        <w:t>排效益</w:t>
      </w:r>
      <w:proofErr w:type="gramEnd"/>
      <w:r>
        <w:rPr>
          <w:rFonts w:hint="eastAsia"/>
          <w:sz w:val="24"/>
          <w:szCs w:val="24"/>
          <w:lang w:val="en-US"/>
        </w:rPr>
        <w:t>量化的标准化需求。</w:t>
      </w:r>
      <w:bookmarkStart w:id="136" w:name="_Hlk132610741"/>
      <w:r>
        <w:rPr>
          <w:rFonts w:hint="eastAsia"/>
          <w:sz w:val="24"/>
          <w:szCs w:val="24"/>
          <w:lang w:val="en-US"/>
        </w:rPr>
        <w:t>将该项目</w:t>
      </w:r>
      <w:r>
        <w:rPr>
          <w:rFonts w:hint="eastAsia"/>
          <w:sz w:val="24"/>
          <w:szCs w:val="24"/>
        </w:rPr>
        <w:t>标准化，是国民经济和社会发展的重要技术性的基础工作，温室气体减排的目标、指标可以通过标准量化加以控制，相关技术成果可以通过标准加以固化和推广，节能减排的措施、方法可以通过标准加以规范。</w:t>
      </w:r>
      <w:bookmarkEnd w:id="136"/>
      <w:r>
        <w:rPr>
          <w:rFonts w:hint="eastAsia"/>
          <w:sz w:val="24"/>
          <w:szCs w:val="24"/>
        </w:rPr>
        <w:t>因此，有效开展标准化工作可以加强</w:t>
      </w:r>
      <w:r>
        <w:rPr>
          <w:rFonts w:hint="eastAsia"/>
          <w:sz w:val="24"/>
          <w:szCs w:val="24"/>
          <w:lang w:val="en-US"/>
        </w:rPr>
        <w:t>该行为</w:t>
      </w:r>
      <w:r>
        <w:rPr>
          <w:rFonts w:hint="eastAsia"/>
          <w:sz w:val="24"/>
          <w:szCs w:val="24"/>
        </w:rPr>
        <w:t>温室气体减排的规范管理，并帮助</w:t>
      </w:r>
      <w:r>
        <w:rPr>
          <w:rFonts w:hint="eastAsia"/>
          <w:sz w:val="24"/>
          <w:szCs w:val="24"/>
          <w:lang w:val="en-US"/>
        </w:rPr>
        <w:t>相关主体</w:t>
      </w:r>
      <w:r>
        <w:rPr>
          <w:rFonts w:hint="eastAsia"/>
          <w:sz w:val="24"/>
          <w:szCs w:val="24"/>
        </w:rPr>
        <w:t>塑造低碳竞争力。</w:t>
      </w:r>
    </w:p>
    <w:p w14:paraId="03781766" w14:textId="750C94CB" w:rsidR="001844E1" w:rsidRPr="00446F62" w:rsidRDefault="001944A1" w:rsidP="001844E1">
      <w:pPr>
        <w:pStyle w:val="af0"/>
        <w:ind w:firstLine="480"/>
        <w:rPr>
          <w:rStyle w:val="10"/>
          <w:rFonts w:ascii="黑体" w:eastAsia="黑体" w:hAnsi="黑体" w:cs="黑体"/>
          <w:sz w:val="24"/>
          <w:szCs w:val="24"/>
        </w:rPr>
      </w:pPr>
      <w:bookmarkStart w:id="137" w:name="_Hlk132610768"/>
      <w:r>
        <w:rPr>
          <w:rFonts w:hint="eastAsia"/>
          <w:szCs w:val="24"/>
        </w:rPr>
        <w:t>本标准</w:t>
      </w:r>
      <w:bookmarkStart w:id="138" w:name="_Hlk132612579"/>
      <w:r>
        <w:rPr>
          <w:rFonts w:hint="eastAsia"/>
          <w:szCs w:val="24"/>
        </w:rPr>
        <w:t>通过提供合理的减排量评估的方法和</w:t>
      </w:r>
      <w:r>
        <w:rPr>
          <w:szCs w:val="24"/>
        </w:rPr>
        <w:t>总体规范</w:t>
      </w:r>
      <w:bookmarkEnd w:id="138"/>
      <w:r>
        <w:rPr>
          <w:szCs w:val="24"/>
        </w:rPr>
        <w:t>，</w:t>
      </w:r>
      <w:r>
        <w:rPr>
          <w:rFonts w:hint="eastAsia"/>
          <w:szCs w:val="24"/>
        </w:rPr>
        <w:t>明确快递包装箱在</w:t>
      </w:r>
      <w:bookmarkStart w:id="139" w:name="_Hlk132612558"/>
      <w:r>
        <w:rPr>
          <w:rFonts w:hint="eastAsia"/>
          <w:szCs w:val="24"/>
        </w:rPr>
        <w:t>快递末端网点的回收和再利用减</w:t>
      </w:r>
      <w:proofErr w:type="gramStart"/>
      <w:r>
        <w:rPr>
          <w:rFonts w:hint="eastAsia"/>
          <w:szCs w:val="24"/>
        </w:rPr>
        <w:t>排效益</w:t>
      </w:r>
      <w:proofErr w:type="gramEnd"/>
      <w:r>
        <w:rPr>
          <w:rFonts w:hint="eastAsia"/>
          <w:szCs w:val="24"/>
        </w:rPr>
        <w:t>核算</w:t>
      </w:r>
      <w:bookmarkEnd w:id="139"/>
      <w:r w:rsidR="00721DE6">
        <w:rPr>
          <w:rFonts w:hint="eastAsia"/>
          <w:szCs w:val="24"/>
        </w:rPr>
        <w:t>。</w:t>
      </w:r>
      <w:r>
        <w:rPr>
          <w:rFonts w:hint="eastAsia"/>
          <w:szCs w:val="24"/>
        </w:rPr>
        <w:t>本标准的制定有利于快递末端网点包装箱回收的正规化管理和提供市场化驱动力，同时也为激励公众更好的参与该活动提供良好的基础，将加快快递包装循环应用、推动快递行业节能减排、推进绿色低碳发展。</w:t>
      </w:r>
      <w:bookmarkEnd w:id="137"/>
    </w:p>
    <w:p w14:paraId="47ECF95C" w14:textId="4DCE2AA6" w:rsidR="001844E1" w:rsidRPr="006B6DED" w:rsidRDefault="001844E1" w:rsidP="006B6DED">
      <w:pPr>
        <w:pStyle w:val="1"/>
      </w:pPr>
      <w:bookmarkStart w:id="140" w:name="_Toc137305997"/>
      <w:bookmarkStart w:id="141" w:name="_Toc145880843"/>
      <w:r w:rsidRPr="006B6DED">
        <w:rPr>
          <w:rFonts w:hint="eastAsia"/>
        </w:rPr>
        <w:lastRenderedPageBreak/>
        <w:t>五、采用国际标准的程度及水平的简要说明</w:t>
      </w:r>
      <w:bookmarkEnd w:id="140"/>
      <w:bookmarkEnd w:id="141"/>
    </w:p>
    <w:p w14:paraId="2526EE71" w14:textId="07B8D5B9" w:rsidR="002E3874" w:rsidRPr="001944A1" w:rsidRDefault="001844E1" w:rsidP="001844E1">
      <w:pPr>
        <w:pStyle w:val="af0"/>
        <w:ind w:firstLine="480"/>
        <w:rPr>
          <w:szCs w:val="24"/>
        </w:rPr>
      </w:pPr>
      <w:r w:rsidRPr="001944A1">
        <w:rPr>
          <w:rFonts w:hint="eastAsia"/>
          <w:szCs w:val="24"/>
        </w:rPr>
        <w:t>国内已有针对减</w:t>
      </w:r>
      <w:proofErr w:type="gramStart"/>
      <w:r w:rsidRPr="001944A1">
        <w:rPr>
          <w:rFonts w:hint="eastAsia"/>
          <w:szCs w:val="24"/>
        </w:rPr>
        <w:t>排项目</w:t>
      </w:r>
      <w:proofErr w:type="gramEnd"/>
      <w:r w:rsidRPr="001944A1">
        <w:rPr>
          <w:rFonts w:hint="eastAsia"/>
          <w:szCs w:val="24"/>
        </w:rPr>
        <w:t>的核算指导文件，本标准与同类标准编写结构类似，因标准适用项目情景不同，参数指标数据存在差异。</w:t>
      </w:r>
    </w:p>
    <w:p w14:paraId="7D37AAE1" w14:textId="7133B24D" w:rsidR="002E3874" w:rsidRPr="001944A1" w:rsidRDefault="001844E1" w:rsidP="006B6DED">
      <w:pPr>
        <w:pStyle w:val="af0"/>
        <w:ind w:firstLine="480"/>
      </w:pPr>
      <w:r w:rsidRPr="001944A1">
        <w:rPr>
          <w:rFonts w:hint="eastAsia"/>
        </w:rPr>
        <w:t>本标准严格遵照</w:t>
      </w:r>
      <w:r w:rsidRPr="001944A1">
        <w:t>GB/T 1.1-2020《标准化工作导则第1部分：标准化文件的结构和起草规则》、GB/T 33760《基于项目的温室气体减排量评估技术规范 通用要求》、GB/T 27917.1-2011《快递服务 第1部分：基本术语》等国家标准和YZ/T 0135-2014《快递业温室气体排放测量方法》等行业要求制定。编制本标准遵循协调性、科学性和先进性的原则，结合快递行业普遍应用的绿色包装实践减</w:t>
      </w:r>
      <w:proofErr w:type="gramStart"/>
      <w:r w:rsidRPr="001944A1">
        <w:t>排效益</w:t>
      </w:r>
      <w:proofErr w:type="gramEnd"/>
      <w:r w:rsidRPr="001944A1">
        <w:t>量化问题的实际特点进行编制和起草。</w:t>
      </w:r>
    </w:p>
    <w:p w14:paraId="3978CDDD" w14:textId="77777777" w:rsidR="007D18D3" w:rsidRPr="001944A1" w:rsidRDefault="007D18D3" w:rsidP="007D18D3">
      <w:pPr>
        <w:pStyle w:val="af0"/>
        <w:ind w:firstLine="480"/>
        <w:rPr>
          <w:szCs w:val="24"/>
        </w:rPr>
      </w:pPr>
      <w:r w:rsidRPr="001944A1">
        <w:rPr>
          <w:rFonts w:hint="eastAsia"/>
          <w:szCs w:val="24"/>
        </w:rPr>
        <w:t>在国际方面，针对项目层面温室气体减排量方法学或标准主要有：联合国</w:t>
      </w:r>
      <w:proofErr w:type="gramStart"/>
      <w:r w:rsidRPr="001944A1">
        <w:rPr>
          <w:rFonts w:hint="eastAsia"/>
          <w:szCs w:val="24"/>
        </w:rPr>
        <w:t>清洁发展</w:t>
      </w:r>
      <w:proofErr w:type="gramEnd"/>
      <w:r w:rsidRPr="001944A1">
        <w:rPr>
          <w:rFonts w:hint="eastAsia"/>
          <w:szCs w:val="24"/>
        </w:rPr>
        <w:t>机制（</w:t>
      </w:r>
      <w:r w:rsidRPr="001944A1">
        <w:rPr>
          <w:szCs w:val="24"/>
        </w:rPr>
        <w:t>CDM）方法学、国际标准（ISO14064-2）、世界资源研究所的</w:t>
      </w:r>
      <w:r w:rsidRPr="001944A1">
        <w:rPr>
          <w:szCs w:val="24"/>
        </w:rPr>
        <w:t>“</w:t>
      </w:r>
      <w:r w:rsidRPr="001944A1">
        <w:rPr>
          <w:szCs w:val="24"/>
        </w:rPr>
        <w:t>项目核算指南</w:t>
      </w:r>
      <w:r w:rsidRPr="001944A1">
        <w:rPr>
          <w:szCs w:val="24"/>
        </w:rPr>
        <w:t>”</w:t>
      </w:r>
      <w:r w:rsidRPr="001944A1">
        <w:rPr>
          <w:szCs w:val="24"/>
        </w:rPr>
        <w:t>、黄金标准（GS）、温室气体自愿减排认证标准(VCS)等，但是其中没有提到具体的关于快递包装回收及再利用减排核算相关的方法</w:t>
      </w:r>
      <w:proofErr w:type="gramStart"/>
      <w:r w:rsidRPr="001944A1">
        <w:rPr>
          <w:szCs w:val="24"/>
        </w:rPr>
        <w:t>学或者</w:t>
      </w:r>
      <w:proofErr w:type="gramEnd"/>
      <w:r w:rsidRPr="001944A1">
        <w:rPr>
          <w:szCs w:val="24"/>
        </w:rPr>
        <w:t>标准。</w:t>
      </w:r>
    </w:p>
    <w:p w14:paraId="6A7E72B2" w14:textId="77777777" w:rsidR="007D18D3" w:rsidRPr="000475FA" w:rsidRDefault="007D18D3" w:rsidP="006B6DED">
      <w:pPr>
        <w:pStyle w:val="af0"/>
        <w:ind w:firstLine="480"/>
        <w:rPr>
          <w:rFonts w:hAnsi="宋体"/>
          <w:kern w:val="2"/>
        </w:rPr>
      </w:pPr>
      <w:r w:rsidRPr="001944A1">
        <w:rPr>
          <w:rFonts w:hint="eastAsia"/>
        </w:rPr>
        <w:t>国内方面，针对项目层面温室气体减排量方法学或标准有备案的国家温室气体自愿减排（</w:t>
      </w:r>
      <w:r w:rsidRPr="001944A1">
        <w:t>CCER）方法学，比如《CMS-061-V01 固体废物的材料回收及循环利用（第一版）》和《CMS-073-V01 电子垃圾回收与再利用（第一版）》。国内还发布了《基于项目的温室气体减排量评估技术规范》系列国家标准3项，包括《基于项目的温室气体减排量评估技术规范 通用要求》（GB/T 33760-2017）。以及贵州省地方标准《快递绿色包装使用与回收规范》（DB52/T 1670-2022），规范了快递绿色包装使用及回收操作。另外</w:t>
      </w:r>
      <w:r w:rsidRPr="001944A1">
        <w:rPr>
          <w:rFonts w:hint="eastAsia"/>
        </w:rPr>
        <w:t>，还有针对快</w:t>
      </w:r>
      <w:r w:rsidRPr="000475FA">
        <w:rPr>
          <w:rFonts w:hAnsi="宋体" w:hint="eastAsia"/>
          <w:kern w:val="2"/>
        </w:rPr>
        <w:t>递企业温室气体核算的行业标准《快递业温室气体排放测量方法》（</w:t>
      </w:r>
      <w:r w:rsidRPr="000475FA">
        <w:rPr>
          <w:rFonts w:hAnsi="宋体"/>
          <w:kern w:val="2"/>
        </w:rPr>
        <w:t>YZ/T 0135-2014），对国内快递服务组织开展温室气体排放测量进行指导。</w:t>
      </w:r>
    </w:p>
    <w:p w14:paraId="351CC735" w14:textId="6758CB91" w:rsidR="00281642" w:rsidRPr="000475FA" w:rsidRDefault="007D18D3" w:rsidP="006B6DED">
      <w:pPr>
        <w:pStyle w:val="af0"/>
        <w:ind w:firstLine="480"/>
      </w:pPr>
      <w:r w:rsidRPr="000475FA">
        <w:rPr>
          <w:rFonts w:hint="eastAsia"/>
        </w:rPr>
        <w:t>以上可见，国内外针对项目的温室气体</w:t>
      </w:r>
      <w:proofErr w:type="gramStart"/>
      <w:r w:rsidRPr="000475FA">
        <w:rPr>
          <w:rFonts w:hint="eastAsia"/>
        </w:rPr>
        <w:t>减排均发布</w:t>
      </w:r>
      <w:proofErr w:type="gramEnd"/>
      <w:r w:rsidRPr="000475FA">
        <w:rPr>
          <w:rFonts w:hint="eastAsia"/>
        </w:rPr>
        <w:t>了相应的标准、方法学等，可供本标准参考使用，但具体针对快递包装箱在快递末端网点的回收和再利用项目的减排量核算方法</w:t>
      </w:r>
      <w:proofErr w:type="gramStart"/>
      <w:r w:rsidRPr="000475FA">
        <w:rPr>
          <w:rFonts w:hint="eastAsia"/>
        </w:rPr>
        <w:t>学尚未</w:t>
      </w:r>
      <w:proofErr w:type="gramEnd"/>
      <w:r w:rsidRPr="000475FA">
        <w:rPr>
          <w:rFonts w:hint="eastAsia"/>
        </w:rPr>
        <w:t>有相关的国内外标准发布。</w:t>
      </w:r>
    </w:p>
    <w:p w14:paraId="1A73B6B2" w14:textId="7F458998" w:rsidR="007D18D3" w:rsidRPr="006B6DED" w:rsidRDefault="007D18D3" w:rsidP="006B6DED">
      <w:pPr>
        <w:pStyle w:val="1"/>
      </w:pPr>
      <w:bookmarkStart w:id="142" w:name="_Toc145880844"/>
      <w:r w:rsidRPr="006B6DED">
        <w:rPr>
          <w:rFonts w:hint="eastAsia"/>
        </w:rPr>
        <w:lastRenderedPageBreak/>
        <w:t>六、重大意见分歧的处理依据和结果</w:t>
      </w:r>
      <w:bookmarkEnd w:id="142"/>
    </w:p>
    <w:p w14:paraId="480439A1" w14:textId="77777777" w:rsidR="007D18D3" w:rsidRPr="000475FA" w:rsidRDefault="007D18D3" w:rsidP="007D18D3">
      <w:pPr>
        <w:ind w:firstLine="480"/>
        <w:rPr>
          <w:rFonts w:ascii="宋体" w:eastAsia="宋体" w:hAnsi="宋体" w:cs="Times New Roman"/>
          <w:sz w:val="24"/>
          <w:szCs w:val="24"/>
        </w:rPr>
      </w:pPr>
      <w:r w:rsidRPr="000475FA">
        <w:rPr>
          <w:rFonts w:ascii="宋体" w:eastAsia="宋体" w:hAnsi="宋体" w:cs="Times New Roman" w:hint="eastAsia"/>
          <w:sz w:val="24"/>
          <w:szCs w:val="24"/>
        </w:rPr>
        <w:t>本标准在编制过程中无重大意见分歧。</w:t>
      </w:r>
    </w:p>
    <w:p w14:paraId="787CC464" w14:textId="1B9A9BE7" w:rsidR="00983451" w:rsidRPr="006B6DED" w:rsidRDefault="00983451" w:rsidP="006B6DED">
      <w:pPr>
        <w:pStyle w:val="1"/>
      </w:pPr>
      <w:bookmarkStart w:id="143" w:name="_Toc145880845"/>
      <w:r w:rsidRPr="006B6DED">
        <w:rPr>
          <w:rFonts w:hint="eastAsia"/>
        </w:rPr>
        <w:t>七、</w:t>
      </w:r>
      <w:r w:rsidRPr="006B6DED">
        <w:t>其他应予说明的事项</w:t>
      </w:r>
      <w:bookmarkEnd w:id="143"/>
    </w:p>
    <w:p w14:paraId="25F5BC0C" w14:textId="13E81689" w:rsidR="007D18D3" w:rsidRDefault="00983451" w:rsidP="00983451">
      <w:pPr>
        <w:ind w:firstLine="480"/>
        <w:rPr>
          <w:rFonts w:ascii="宋体" w:eastAsia="宋体" w:hAnsi="宋体" w:cs="Times New Roman"/>
          <w:sz w:val="24"/>
          <w:szCs w:val="24"/>
        </w:rPr>
      </w:pPr>
      <w:r w:rsidRPr="000475FA">
        <w:rPr>
          <w:rFonts w:ascii="宋体" w:eastAsia="宋体" w:hAnsi="宋体" w:cs="Times New Roman" w:hint="eastAsia"/>
          <w:sz w:val="24"/>
          <w:szCs w:val="24"/>
        </w:rPr>
        <w:t>无。</w:t>
      </w:r>
    </w:p>
    <w:sectPr w:rsidR="007D18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4C39" w14:textId="77777777" w:rsidR="00AF3A01" w:rsidRDefault="00AF3A01">
      <w:pPr>
        <w:spacing w:line="240" w:lineRule="auto"/>
        <w:ind w:firstLine="640"/>
      </w:pPr>
      <w:r>
        <w:separator/>
      </w:r>
    </w:p>
  </w:endnote>
  <w:endnote w:type="continuationSeparator" w:id="0">
    <w:p w14:paraId="4CBE4E07" w14:textId="77777777" w:rsidR="00AF3A01" w:rsidRDefault="00AF3A0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24FF" w14:textId="77777777" w:rsidR="00795A4C" w:rsidRDefault="00795A4C">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0194" w14:textId="77777777" w:rsidR="000056FF" w:rsidRDefault="00000000">
    <w:pPr>
      <w:pStyle w:val="ab"/>
      <w:ind w:firstLine="360"/>
    </w:pPr>
    <w:r>
      <w:rPr>
        <w:noProof/>
      </w:rPr>
      <mc:AlternateContent>
        <mc:Choice Requires="wps">
          <w:drawing>
            <wp:anchor distT="0" distB="0" distL="114300" distR="114300" simplePos="0" relativeHeight="251659264" behindDoc="0" locked="0" layoutInCell="1" allowOverlap="1" wp14:anchorId="2837441A" wp14:editId="7A672424">
              <wp:simplePos x="0" y="0"/>
              <wp:positionH relativeFrom="margin">
                <wp:posOffset>2487386</wp:posOffset>
              </wp:positionH>
              <wp:positionV relativeFrom="paragraph">
                <wp:posOffset>1632</wp:posOffset>
              </wp:positionV>
              <wp:extent cx="429985" cy="500743"/>
              <wp:effectExtent l="0" t="0" r="8255" b="13970"/>
              <wp:wrapNone/>
              <wp:docPr id="1" name="文本框 1"/>
              <wp:cNvGraphicFramePr/>
              <a:graphic xmlns:a="http://schemas.openxmlformats.org/drawingml/2006/main">
                <a:graphicData uri="http://schemas.microsoft.com/office/word/2010/wordprocessingShape">
                  <wps:wsp>
                    <wps:cNvSpPr txBox="1"/>
                    <wps:spPr>
                      <a:xfrm>
                        <a:off x="0" y="0"/>
                        <a:ext cx="429985" cy="5007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037887" w14:textId="77777777" w:rsidR="000056FF" w:rsidRDefault="00000000">
                          <w:pPr>
                            <w:pStyle w:val="ab"/>
                            <w:ind w:firstLine="360"/>
                            <w:rPr>
                              <w:rFonts w:eastAsia="等线"/>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837441A" id="_x0000_t202" coordsize="21600,21600" o:spt="202" path="m,l,21600r21600,l21600,xe">
              <v:stroke joinstyle="miter"/>
              <v:path gradientshapeok="t" o:connecttype="rect"/>
            </v:shapetype>
            <v:shape id="文本框 1" o:spid="_x0000_s1026" type="#_x0000_t202" style="position:absolute;left:0;text-align:left;margin-left:195.85pt;margin-top:.15pt;width:33.85pt;height: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HXRgIAAOQEAAAOAAAAZHJzL2Uyb0RvYy54bWysVE1v2zAMvQ/YfxB0X+ykTdcGcYosRYYB&#10;wVosG3ZWZCkxJomapMTOfn0p+SNDt0uHXWRaJB/JR1Lz+0YrchLOV2AKOh7llAjDoazMvqDfvq7f&#10;3VLiAzMlU2BEQc/C0/vF2zfz2s7EBA6gSuEIghg/q21BDyHYWZZ5fhCa+RFYYVApwWkW8Nfts9Kx&#10;GtG1yiZ5fpPV4ErrgAvv8fahVdJFwpdS8PAopReBqIJibiGdLp27eGaLOZvtHbOHindpsH/IQrPK&#10;YNAB6oEFRo6u+gNKV9yBBxlGHHQGUlZcpBqwmnH+oprtgVmRakFyvB1o8v8Pln8+be2TI6H5AA02&#10;MBJSWz/zeBnraaTT8YuZEtQjheeBNtEEwvHyenJ3dzulhKNqmufvr68iSnZxts6HjwI0iUJBHXYl&#10;kcVOGx9a094kxjKwrpRKnVGG1AW9uZrmyWHQILgyGOOSapLCWYmIoMwXIUlVpozjRZonsVKOnBhO&#10;AuNcmJCKTUhoHa0khn2NY2cfXUWatdc4Dx4pMpgwOOvKgEv1vki7/NGnLFv7noG27khBaHZN18Id&#10;lGfsrIN26L3l6wr53zAfnpjDKcdm4uaGRzykAuQZOomSA7hff7uP9jh8qKWkxq0pqP95ZE5Qoj4Z&#10;HMu4Yr3gemHXC+aoV4D0j/FNsDyJ6OCC6kXpQH/HhV7GKKhihmOsgoZeXIV2d/FB4GK5TEa4SJaF&#10;jdlaHqEjnQaWxwCySsMVaWm56OjCVUrj2a193NXf/5PV5XFaPAMAAP//AwBQSwMEFAAGAAgAAAAh&#10;ACRJUufeAAAABwEAAA8AAABkcnMvZG93bnJldi54bWxMjktPwzAQhO9I/AdrkbhRJ6VQEuJUiMeN&#10;8iggwc2JlyTCXkexk4Z/z3KC24xmNPMVm9lZMeEQOk8K0kUCAqn2pqNGwevL3ckFiBA1GW09oYJv&#10;DLApDw8KnRu/p2ecdrERPEIh1wraGPtcylC36HRY+B6Js08/OB3ZDo00g97zuLNymSTn0umO+KHV&#10;PV63WH/tRqfAvofhvkrix3TTbOPToxzfbtMHpY6P5qtLEBHn+FeGX3xGh5KZKj+SCcIqOM3SNVdZ&#10;gOB4dZatQFQK1tkSZFnI//zlDwAAAP//AwBQSwECLQAUAAYACAAAACEAtoM4kv4AAADhAQAAEwAA&#10;AAAAAAAAAAAAAAAAAAAAW0NvbnRlbnRfVHlwZXNdLnhtbFBLAQItABQABgAIAAAAIQA4/SH/1gAA&#10;AJQBAAALAAAAAAAAAAAAAAAAAC8BAABfcmVscy8ucmVsc1BLAQItABQABgAIAAAAIQAQTNHXRgIA&#10;AOQEAAAOAAAAAAAAAAAAAAAAAC4CAABkcnMvZTJvRG9jLnhtbFBLAQItABQABgAIAAAAIQAkSVLn&#10;3gAAAAcBAAAPAAAAAAAAAAAAAAAAAKAEAABkcnMvZG93bnJldi54bWxQSwUGAAAAAAQABADzAAAA&#10;qwUAAAAA&#10;" filled="f" stroked="f" strokeweight=".5pt">
              <v:textbox inset="0,0,0,0">
                <w:txbxContent>
                  <w:p w14:paraId="05037887" w14:textId="77777777" w:rsidR="000056FF" w:rsidRDefault="00000000">
                    <w:pPr>
                      <w:pStyle w:val="ab"/>
                      <w:ind w:firstLine="360"/>
                      <w:rPr>
                        <w:rFonts w:eastAsia="等线"/>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F114" w14:textId="77777777" w:rsidR="00795A4C" w:rsidRDefault="00795A4C">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80FA" w14:textId="77777777" w:rsidR="00AF3A01" w:rsidRDefault="00AF3A01">
      <w:pPr>
        <w:spacing w:line="240" w:lineRule="auto"/>
        <w:ind w:firstLine="640"/>
      </w:pPr>
      <w:r>
        <w:separator/>
      </w:r>
    </w:p>
  </w:footnote>
  <w:footnote w:type="continuationSeparator" w:id="0">
    <w:p w14:paraId="283C0509" w14:textId="77777777" w:rsidR="00AF3A01" w:rsidRDefault="00AF3A0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FDF0" w14:textId="77777777" w:rsidR="00795A4C" w:rsidRDefault="00795A4C">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381F" w14:textId="77777777" w:rsidR="00795A4C" w:rsidRDefault="00795A4C" w:rsidP="008160C5">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19F" w14:textId="77777777" w:rsidR="00795A4C" w:rsidRDefault="00795A4C">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1"/>
      <w:suff w:val="nothing"/>
      <w:lvlText w:val="%1%2.%3.%4　"/>
      <w:lvlJc w:val="left"/>
      <w:pPr>
        <w:ind w:left="3261"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pStyle w:val="a2"/>
      <w:suff w:val="nothing"/>
      <w:lvlText w:val="%1%2.%3.%4.%5.%6　"/>
      <w:lvlJc w:val="left"/>
      <w:pPr>
        <w:ind w:left="0" w:firstLine="0"/>
      </w:pPr>
      <w:rPr>
        <w:rFonts w:ascii="黑体" w:eastAsia="黑体" w:hint="eastAsia"/>
        <w:b w:val="0"/>
        <w:i w:val="0"/>
        <w:sz w:val="21"/>
      </w:rPr>
    </w:lvl>
    <w:lvl w:ilvl="6">
      <w:start w:val="1"/>
      <w:numFmt w:val="decimal"/>
      <w:pStyle w:val="a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2837933"/>
    <w:multiLevelType w:val="multilevel"/>
    <w:tmpl w:val="02837933"/>
    <w:lvl w:ilvl="0">
      <w:start w:val="1"/>
      <w:numFmt w:val="decimal"/>
      <w:lvlText w:val="[%1]"/>
      <w:lvlJc w:val="left"/>
      <w:pPr>
        <w:tabs>
          <w:tab w:val="num" w:pos="1646"/>
        </w:tabs>
        <w:ind w:left="1646" w:hanging="648"/>
      </w:pPr>
    </w:lvl>
    <w:lvl w:ilvl="1">
      <w:start w:val="1"/>
      <w:numFmt w:val="lowerLetter"/>
      <w:lvlText w:val="%2)"/>
      <w:lvlJc w:val="left"/>
      <w:pPr>
        <w:tabs>
          <w:tab w:val="num" w:pos="1838"/>
        </w:tabs>
        <w:ind w:left="1838" w:hanging="420"/>
      </w:pPr>
    </w:lvl>
    <w:lvl w:ilvl="2">
      <w:start w:val="1"/>
      <w:numFmt w:val="lowerRoman"/>
      <w:lvlText w:val="%3."/>
      <w:lvlJc w:val="right"/>
      <w:pPr>
        <w:tabs>
          <w:tab w:val="num" w:pos="2258"/>
        </w:tabs>
        <w:ind w:left="2258" w:hanging="420"/>
      </w:pPr>
    </w:lvl>
    <w:lvl w:ilvl="3">
      <w:start w:val="1"/>
      <w:numFmt w:val="decimal"/>
      <w:lvlText w:val="%4."/>
      <w:lvlJc w:val="left"/>
      <w:pPr>
        <w:tabs>
          <w:tab w:val="num" w:pos="2678"/>
        </w:tabs>
        <w:ind w:left="2678" w:hanging="420"/>
      </w:pPr>
    </w:lvl>
    <w:lvl w:ilvl="4">
      <w:start w:val="1"/>
      <w:numFmt w:val="lowerLetter"/>
      <w:lvlText w:val="%5)"/>
      <w:lvlJc w:val="left"/>
      <w:pPr>
        <w:tabs>
          <w:tab w:val="num" w:pos="3098"/>
        </w:tabs>
        <w:ind w:left="3098" w:hanging="420"/>
      </w:pPr>
    </w:lvl>
    <w:lvl w:ilvl="5">
      <w:start w:val="1"/>
      <w:numFmt w:val="lowerRoman"/>
      <w:lvlText w:val="%6."/>
      <w:lvlJc w:val="right"/>
      <w:pPr>
        <w:tabs>
          <w:tab w:val="num" w:pos="3518"/>
        </w:tabs>
        <w:ind w:left="3518" w:hanging="420"/>
      </w:pPr>
    </w:lvl>
    <w:lvl w:ilvl="6">
      <w:start w:val="1"/>
      <w:numFmt w:val="decimal"/>
      <w:lvlText w:val="%7."/>
      <w:lvlJc w:val="left"/>
      <w:pPr>
        <w:tabs>
          <w:tab w:val="num" w:pos="3938"/>
        </w:tabs>
        <w:ind w:left="3938" w:hanging="420"/>
      </w:pPr>
    </w:lvl>
    <w:lvl w:ilvl="7">
      <w:start w:val="1"/>
      <w:numFmt w:val="lowerLetter"/>
      <w:lvlText w:val="%8)"/>
      <w:lvlJc w:val="left"/>
      <w:pPr>
        <w:tabs>
          <w:tab w:val="num" w:pos="4358"/>
        </w:tabs>
        <w:ind w:left="4358" w:hanging="420"/>
      </w:pPr>
    </w:lvl>
    <w:lvl w:ilvl="8">
      <w:start w:val="1"/>
      <w:numFmt w:val="lowerRoman"/>
      <w:lvlText w:val="%9."/>
      <w:lvlJc w:val="right"/>
      <w:pPr>
        <w:tabs>
          <w:tab w:val="num" w:pos="4778"/>
        </w:tabs>
        <w:ind w:left="4778" w:hanging="420"/>
      </w:pPr>
    </w:lvl>
  </w:abstractNum>
  <w:abstractNum w:abstractNumId="2" w15:restartNumberingAfterBreak="0">
    <w:nsid w:val="27CB5EAE"/>
    <w:multiLevelType w:val="multilevel"/>
    <w:tmpl w:val="27CB5EAE"/>
    <w:lvl w:ilvl="0">
      <w:start w:val="1"/>
      <w:numFmt w:val="chineseCountingThousand"/>
      <w:lvlText w:val="%1、"/>
      <w:lvlJc w:val="left"/>
      <w:pPr>
        <w:tabs>
          <w:tab w:val="num" w:pos="1271"/>
        </w:tabs>
        <w:ind w:left="1271" w:hanging="420"/>
      </w:pPr>
      <w:rPr>
        <w:rFonts w:hint="eastAsia"/>
      </w:rPr>
    </w:lvl>
    <w:lvl w:ilvl="1">
      <w:start w:val="1"/>
      <w:numFmt w:val="japaneseCounting"/>
      <w:lvlText w:val="（%2）"/>
      <w:lvlJc w:val="left"/>
      <w:pPr>
        <w:tabs>
          <w:tab w:val="num" w:pos="1991"/>
        </w:tabs>
        <w:ind w:left="1991" w:hanging="720"/>
      </w:pPr>
      <w:rPr>
        <w:rFonts w:hAnsi="宋体" w:hint="default"/>
        <w:b/>
        <w:lang w:val="en-US"/>
      </w:rPr>
    </w:lvl>
    <w:lvl w:ilvl="2">
      <w:start w:val="1"/>
      <w:numFmt w:val="lowerRoman"/>
      <w:lvlText w:val="%3."/>
      <w:lvlJc w:val="right"/>
      <w:pPr>
        <w:tabs>
          <w:tab w:val="num" w:pos="2111"/>
        </w:tabs>
        <w:ind w:left="2111" w:hanging="420"/>
      </w:pPr>
    </w:lvl>
    <w:lvl w:ilvl="3">
      <w:start w:val="1"/>
      <w:numFmt w:val="decimal"/>
      <w:lvlText w:val="%4."/>
      <w:lvlJc w:val="left"/>
      <w:pPr>
        <w:tabs>
          <w:tab w:val="num" w:pos="2531"/>
        </w:tabs>
        <w:ind w:left="2531" w:hanging="420"/>
      </w:pPr>
    </w:lvl>
    <w:lvl w:ilvl="4">
      <w:start w:val="1"/>
      <w:numFmt w:val="lowerLetter"/>
      <w:lvlText w:val="%5)"/>
      <w:lvlJc w:val="left"/>
      <w:pPr>
        <w:tabs>
          <w:tab w:val="num" w:pos="2951"/>
        </w:tabs>
        <w:ind w:left="2951" w:hanging="420"/>
      </w:pPr>
    </w:lvl>
    <w:lvl w:ilvl="5">
      <w:start w:val="1"/>
      <w:numFmt w:val="lowerRoman"/>
      <w:lvlText w:val="%6."/>
      <w:lvlJc w:val="right"/>
      <w:pPr>
        <w:tabs>
          <w:tab w:val="num" w:pos="3371"/>
        </w:tabs>
        <w:ind w:left="3371" w:hanging="420"/>
      </w:pPr>
    </w:lvl>
    <w:lvl w:ilvl="6">
      <w:start w:val="1"/>
      <w:numFmt w:val="decimal"/>
      <w:lvlText w:val="%7."/>
      <w:lvlJc w:val="left"/>
      <w:pPr>
        <w:tabs>
          <w:tab w:val="num" w:pos="3791"/>
        </w:tabs>
        <w:ind w:left="3791" w:hanging="420"/>
      </w:pPr>
    </w:lvl>
    <w:lvl w:ilvl="7">
      <w:start w:val="1"/>
      <w:numFmt w:val="lowerLetter"/>
      <w:lvlText w:val="%8)"/>
      <w:lvlJc w:val="left"/>
      <w:pPr>
        <w:tabs>
          <w:tab w:val="num" w:pos="4211"/>
        </w:tabs>
        <w:ind w:left="4211" w:hanging="420"/>
      </w:pPr>
    </w:lvl>
    <w:lvl w:ilvl="8">
      <w:start w:val="1"/>
      <w:numFmt w:val="lowerRoman"/>
      <w:lvlText w:val="%9."/>
      <w:lvlJc w:val="right"/>
      <w:pPr>
        <w:tabs>
          <w:tab w:val="num" w:pos="4631"/>
        </w:tabs>
        <w:ind w:left="4631" w:hanging="420"/>
      </w:pPr>
    </w:lvl>
  </w:abstractNum>
  <w:abstractNum w:abstractNumId="3" w15:restartNumberingAfterBreak="0">
    <w:nsid w:val="672A748F"/>
    <w:multiLevelType w:val="multilevel"/>
    <w:tmpl w:val="00000000"/>
    <w:lvl w:ilvl="0">
      <w:start w:val="1"/>
      <w:numFmt w:val="lowerLetter"/>
      <w:pStyle w:val="a4"/>
      <w:lvlText w:val="%1)"/>
      <w:lvlJc w:val="left"/>
      <w:pPr>
        <w:tabs>
          <w:tab w:val="left" w:pos="851"/>
        </w:tabs>
        <w:ind w:left="851" w:hanging="426"/>
      </w:pPr>
      <w:rPr>
        <w:rFonts w:ascii="宋体" w:eastAsia="宋体" w:hAnsi="Times New Roman" w:hint="eastAsia"/>
        <w:sz w:val="21"/>
      </w:rPr>
    </w:lvl>
    <w:lvl w:ilvl="1">
      <w:start w:val="1"/>
      <w:numFmt w:val="decimal"/>
      <w:pStyle w:val="a5"/>
      <w:lvlText w:val="%2)"/>
      <w:lvlJc w:val="left"/>
      <w:pPr>
        <w:tabs>
          <w:tab w:val="left" w:pos="1276"/>
        </w:tabs>
        <w:ind w:left="1276" w:hanging="425"/>
      </w:pPr>
      <w:rPr>
        <w:rFonts w:ascii="宋体" w:eastAsia="宋体" w:hAnsi="Times New Roman" w:hint="eastAsia"/>
        <w:sz w:val="21"/>
      </w:rPr>
    </w:lvl>
    <w:lvl w:ilvl="2">
      <w:start w:val="1"/>
      <w:numFmt w:val="decimal"/>
      <w:pStyle w:val="a6"/>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2976" w:firstLine="0"/>
      </w:pPr>
      <w:rPr>
        <w:rFonts w:ascii="黑体" w:eastAsia="黑体" w:hint="eastAsia"/>
        <w:b w:val="0"/>
        <w:i w:val="0"/>
        <w:sz w:val="21"/>
      </w:rPr>
    </w:lvl>
    <w:lvl w:ilvl="4">
      <w:start w:val="1"/>
      <w:numFmt w:val="decimal"/>
      <w:suff w:val="nothing"/>
      <w:lvlText w:val="%1%2.%3.%4.%5　"/>
      <w:lvlJc w:val="left"/>
      <w:pPr>
        <w:ind w:left="1134"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16cid:durableId="462693729">
    <w:abstractNumId w:val="0"/>
  </w:num>
  <w:num w:numId="2" w16cid:durableId="2141066485">
    <w:abstractNumId w:val="3"/>
  </w:num>
  <w:num w:numId="3" w16cid:durableId="701826187">
    <w:abstractNumId w:val="2"/>
  </w:num>
  <w:num w:numId="4" w16cid:durableId="1932664491">
    <w:abstractNumId w:val="1"/>
  </w:num>
  <w:num w:numId="5" w16cid:durableId="399132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lZjVmNGNhNTBkNmZkNGU1NDM2YmJhMmE4OGJkZTIifQ=="/>
  </w:docVars>
  <w:rsids>
    <w:rsidRoot w:val="000056FF"/>
    <w:rsid w:val="000056FF"/>
    <w:rsid w:val="00014731"/>
    <w:rsid w:val="000242C7"/>
    <w:rsid w:val="00030ED3"/>
    <w:rsid w:val="0004483C"/>
    <w:rsid w:val="000475FA"/>
    <w:rsid w:val="0005635D"/>
    <w:rsid w:val="00074E8A"/>
    <w:rsid w:val="000871F6"/>
    <w:rsid w:val="000A1913"/>
    <w:rsid w:val="000A4EF1"/>
    <w:rsid w:val="000D5B04"/>
    <w:rsid w:val="000D7954"/>
    <w:rsid w:val="000F3EF4"/>
    <w:rsid w:val="00134ED8"/>
    <w:rsid w:val="001463BF"/>
    <w:rsid w:val="00156E57"/>
    <w:rsid w:val="00161BAB"/>
    <w:rsid w:val="001822A8"/>
    <w:rsid w:val="001844E1"/>
    <w:rsid w:val="00193CD3"/>
    <w:rsid w:val="001944A1"/>
    <w:rsid w:val="001A7375"/>
    <w:rsid w:val="001A76F8"/>
    <w:rsid w:val="001B3859"/>
    <w:rsid w:val="001B5100"/>
    <w:rsid w:val="001B56A9"/>
    <w:rsid w:val="001C1458"/>
    <w:rsid w:val="001F7473"/>
    <w:rsid w:val="00220866"/>
    <w:rsid w:val="0022287F"/>
    <w:rsid w:val="002322D7"/>
    <w:rsid w:val="00281642"/>
    <w:rsid w:val="00287243"/>
    <w:rsid w:val="002B3EB3"/>
    <w:rsid w:val="002C18E5"/>
    <w:rsid w:val="002D0D69"/>
    <w:rsid w:val="002D6DEF"/>
    <w:rsid w:val="002E2835"/>
    <w:rsid w:val="002E3874"/>
    <w:rsid w:val="002F1A51"/>
    <w:rsid w:val="002F4A4E"/>
    <w:rsid w:val="002F7F9F"/>
    <w:rsid w:val="0031088A"/>
    <w:rsid w:val="00337156"/>
    <w:rsid w:val="00377F08"/>
    <w:rsid w:val="003919C8"/>
    <w:rsid w:val="003A4CBB"/>
    <w:rsid w:val="003A59DD"/>
    <w:rsid w:val="003B17D9"/>
    <w:rsid w:val="003B3C39"/>
    <w:rsid w:val="003D1BB9"/>
    <w:rsid w:val="003D655C"/>
    <w:rsid w:val="003F1B41"/>
    <w:rsid w:val="003F39EA"/>
    <w:rsid w:val="0040309B"/>
    <w:rsid w:val="00453265"/>
    <w:rsid w:val="004905FE"/>
    <w:rsid w:val="0049366D"/>
    <w:rsid w:val="004A0403"/>
    <w:rsid w:val="004A6381"/>
    <w:rsid w:val="004D4392"/>
    <w:rsid w:val="004E601C"/>
    <w:rsid w:val="004F2315"/>
    <w:rsid w:val="004F3340"/>
    <w:rsid w:val="00504A82"/>
    <w:rsid w:val="00510875"/>
    <w:rsid w:val="00523C73"/>
    <w:rsid w:val="00524D60"/>
    <w:rsid w:val="005357A1"/>
    <w:rsid w:val="005425CE"/>
    <w:rsid w:val="005626F4"/>
    <w:rsid w:val="00564356"/>
    <w:rsid w:val="0058049F"/>
    <w:rsid w:val="00594BC5"/>
    <w:rsid w:val="005B4FA5"/>
    <w:rsid w:val="005C08F4"/>
    <w:rsid w:val="005C5308"/>
    <w:rsid w:val="005F25DA"/>
    <w:rsid w:val="005F431C"/>
    <w:rsid w:val="006039E5"/>
    <w:rsid w:val="006368E8"/>
    <w:rsid w:val="00645490"/>
    <w:rsid w:val="00674628"/>
    <w:rsid w:val="006878BF"/>
    <w:rsid w:val="0069199B"/>
    <w:rsid w:val="006959CC"/>
    <w:rsid w:val="006B4AAC"/>
    <w:rsid w:val="006B6DED"/>
    <w:rsid w:val="006C4D52"/>
    <w:rsid w:val="006E027D"/>
    <w:rsid w:val="00717972"/>
    <w:rsid w:val="00721DE6"/>
    <w:rsid w:val="00732DAC"/>
    <w:rsid w:val="0077794F"/>
    <w:rsid w:val="00786165"/>
    <w:rsid w:val="00795A4C"/>
    <w:rsid w:val="007C3A08"/>
    <w:rsid w:val="007D18D3"/>
    <w:rsid w:val="007F17BC"/>
    <w:rsid w:val="00806A1A"/>
    <w:rsid w:val="00810434"/>
    <w:rsid w:val="008160C5"/>
    <w:rsid w:val="008448D2"/>
    <w:rsid w:val="008544C1"/>
    <w:rsid w:val="008550CC"/>
    <w:rsid w:val="008A5D82"/>
    <w:rsid w:val="008B172A"/>
    <w:rsid w:val="008E6861"/>
    <w:rsid w:val="008F3620"/>
    <w:rsid w:val="008F7E20"/>
    <w:rsid w:val="0092262E"/>
    <w:rsid w:val="009366D3"/>
    <w:rsid w:val="0093745B"/>
    <w:rsid w:val="00942AAC"/>
    <w:rsid w:val="0094670D"/>
    <w:rsid w:val="009472ED"/>
    <w:rsid w:val="009745F3"/>
    <w:rsid w:val="00983451"/>
    <w:rsid w:val="00991DC2"/>
    <w:rsid w:val="009A7401"/>
    <w:rsid w:val="00A25CEB"/>
    <w:rsid w:val="00A36EC1"/>
    <w:rsid w:val="00A423F9"/>
    <w:rsid w:val="00A629A3"/>
    <w:rsid w:val="00A67845"/>
    <w:rsid w:val="00A73F6E"/>
    <w:rsid w:val="00A86ECF"/>
    <w:rsid w:val="00AB4572"/>
    <w:rsid w:val="00AC1D95"/>
    <w:rsid w:val="00AC6F18"/>
    <w:rsid w:val="00AD3433"/>
    <w:rsid w:val="00AF3A01"/>
    <w:rsid w:val="00B21E1C"/>
    <w:rsid w:val="00B52E0F"/>
    <w:rsid w:val="00B53ADC"/>
    <w:rsid w:val="00B5424A"/>
    <w:rsid w:val="00B555A7"/>
    <w:rsid w:val="00B55755"/>
    <w:rsid w:val="00B6210B"/>
    <w:rsid w:val="00B641B3"/>
    <w:rsid w:val="00B82CB2"/>
    <w:rsid w:val="00B85033"/>
    <w:rsid w:val="00B871A2"/>
    <w:rsid w:val="00B905F4"/>
    <w:rsid w:val="00B9511A"/>
    <w:rsid w:val="00B96C01"/>
    <w:rsid w:val="00B979ED"/>
    <w:rsid w:val="00BB0890"/>
    <w:rsid w:val="00BD2855"/>
    <w:rsid w:val="00BD2B6C"/>
    <w:rsid w:val="00BD55FD"/>
    <w:rsid w:val="00BD67DE"/>
    <w:rsid w:val="00BE4B10"/>
    <w:rsid w:val="00BF2E7F"/>
    <w:rsid w:val="00C00533"/>
    <w:rsid w:val="00C03887"/>
    <w:rsid w:val="00C12D9D"/>
    <w:rsid w:val="00C365B4"/>
    <w:rsid w:val="00C60453"/>
    <w:rsid w:val="00C61FA4"/>
    <w:rsid w:val="00C630F2"/>
    <w:rsid w:val="00C907A1"/>
    <w:rsid w:val="00C960AE"/>
    <w:rsid w:val="00C974E9"/>
    <w:rsid w:val="00CB713B"/>
    <w:rsid w:val="00CE3D44"/>
    <w:rsid w:val="00CE57AB"/>
    <w:rsid w:val="00D11253"/>
    <w:rsid w:val="00D15235"/>
    <w:rsid w:val="00D209EE"/>
    <w:rsid w:val="00D318D3"/>
    <w:rsid w:val="00D42D27"/>
    <w:rsid w:val="00DA08D0"/>
    <w:rsid w:val="00DA459C"/>
    <w:rsid w:val="00DD16E3"/>
    <w:rsid w:val="00DF191F"/>
    <w:rsid w:val="00E27B68"/>
    <w:rsid w:val="00E27EC8"/>
    <w:rsid w:val="00E4522C"/>
    <w:rsid w:val="00E648E8"/>
    <w:rsid w:val="00E91F4B"/>
    <w:rsid w:val="00EA0D45"/>
    <w:rsid w:val="00EB18A6"/>
    <w:rsid w:val="00EB1C0E"/>
    <w:rsid w:val="00ED4B72"/>
    <w:rsid w:val="00ED7F4B"/>
    <w:rsid w:val="00EF4598"/>
    <w:rsid w:val="00F0348C"/>
    <w:rsid w:val="00F20D87"/>
    <w:rsid w:val="00F219FD"/>
    <w:rsid w:val="00F43F23"/>
    <w:rsid w:val="00F517E0"/>
    <w:rsid w:val="00F72C73"/>
    <w:rsid w:val="00F8691F"/>
    <w:rsid w:val="00F95B57"/>
    <w:rsid w:val="00F96481"/>
    <w:rsid w:val="00FA1D17"/>
    <w:rsid w:val="00FA1FE4"/>
    <w:rsid w:val="00FC20BC"/>
    <w:rsid w:val="00FD2DD1"/>
    <w:rsid w:val="00FD5908"/>
    <w:rsid w:val="035976D0"/>
    <w:rsid w:val="038C0B25"/>
    <w:rsid w:val="03E53B7C"/>
    <w:rsid w:val="058B5F63"/>
    <w:rsid w:val="05985F76"/>
    <w:rsid w:val="05B40660"/>
    <w:rsid w:val="06ED65C5"/>
    <w:rsid w:val="071E7FC5"/>
    <w:rsid w:val="075E1044"/>
    <w:rsid w:val="091C7843"/>
    <w:rsid w:val="098961B3"/>
    <w:rsid w:val="0A960ECB"/>
    <w:rsid w:val="0B1619DE"/>
    <w:rsid w:val="0B1D4B2E"/>
    <w:rsid w:val="0D9D0F95"/>
    <w:rsid w:val="11825E91"/>
    <w:rsid w:val="11BD37A9"/>
    <w:rsid w:val="12954834"/>
    <w:rsid w:val="132C7A63"/>
    <w:rsid w:val="135537D3"/>
    <w:rsid w:val="138836DB"/>
    <w:rsid w:val="14B53B8B"/>
    <w:rsid w:val="165E6687"/>
    <w:rsid w:val="16652700"/>
    <w:rsid w:val="16C77E18"/>
    <w:rsid w:val="17705580"/>
    <w:rsid w:val="18BE5087"/>
    <w:rsid w:val="18CA6C92"/>
    <w:rsid w:val="18E966A5"/>
    <w:rsid w:val="19742FC2"/>
    <w:rsid w:val="1A602C46"/>
    <w:rsid w:val="1A7A7126"/>
    <w:rsid w:val="1DE5104B"/>
    <w:rsid w:val="1EC60780"/>
    <w:rsid w:val="1F0E1C97"/>
    <w:rsid w:val="1FE25C23"/>
    <w:rsid w:val="201B4CE7"/>
    <w:rsid w:val="209059DA"/>
    <w:rsid w:val="24AE6189"/>
    <w:rsid w:val="25363BBA"/>
    <w:rsid w:val="259E330C"/>
    <w:rsid w:val="25BD6B29"/>
    <w:rsid w:val="276C0E8D"/>
    <w:rsid w:val="28283A77"/>
    <w:rsid w:val="29670A22"/>
    <w:rsid w:val="29E13ACF"/>
    <w:rsid w:val="2ACD2088"/>
    <w:rsid w:val="2AF209C6"/>
    <w:rsid w:val="2C464066"/>
    <w:rsid w:val="2C8515EC"/>
    <w:rsid w:val="2CF1000A"/>
    <w:rsid w:val="2D1B2B00"/>
    <w:rsid w:val="2D48434D"/>
    <w:rsid w:val="2DA13527"/>
    <w:rsid w:val="2F0066C9"/>
    <w:rsid w:val="2F077B63"/>
    <w:rsid w:val="2F225326"/>
    <w:rsid w:val="30954145"/>
    <w:rsid w:val="311764F3"/>
    <w:rsid w:val="311B2ADB"/>
    <w:rsid w:val="32A765DB"/>
    <w:rsid w:val="36B50391"/>
    <w:rsid w:val="38324481"/>
    <w:rsid w:val="389A0BB8"/>
    <w:rsid w:val="39A1188D"/>
    <w:rsid w:val="3AEB1BCA"/>
    <w:rsid w:val="3B386A4B"/>
    <w:rsid w:val="3BE7490C"/>
    <w:rsid w:val="3D266EEA"/>
    <w:rsid w:val="3DEE0675"/>
    <w:rsid w:val="3F8B0D17"/>
    <w:rsid w:val="3FA410FF"/>
    <w:rsid w:val="3FFE7A67"/>
    <w:rsid w:val="40333415"/>
    <w:rsid w:val="42522358"/>
    <w:rsid w:val="42793034"/>
    <w:rsid w:val="44E907FE"/>
    <w:rsid w:val="472B5579"/>
    <w:rsid w:val="49D03871"/>
    <w:rsid w:val="4B3E3B52"/>
    <w:rsid w:val="4BA26ED2"/>
    <w:rsid w:val="4C7602E8"/>
    <w:rsid w:val="4E321617"/>
    <w:rsid w:val="4EF144D0"/>
    <w:rsid w:val="4F7D04FA"/>
    <w:rsid w:val="4F9E5F64"/>
    <w:rsid w:val="50E6017C"/>
    <w:rsid w:val="50EA41C6"/>
    <w:rsid w:val="523634E2"/>
    <w:rsid w:val="5270162B"/>
    <w:rsid w:val="565C4951"/>
    <w:rsid w:val="57A5205B"/>
    <w:rsid w:val="58511FA7"/>
    <w:rsid w:val="599E7D48"/>
    <w:rsid w:val="59B143BA"/>
    <w:rsid w:val="59C94665"/>
    <w:rsid w:val="5A9942FE"/>
    <w:rsid w:val="5B990699"/>
    <w:rsid w:val="5C402EB8"/>
    <w:rsid w:val="5CE61E76"/>
    <w:rsid w:val="5DE15055"/>
    <w:rsid w:val="5DE36B8B"/>
    <w:rsid w:val="5E671F3C"/>
    <w:rsid w:val="5E8202F6"/>
    <w:rsid w:val="5ECE5011"/>
    <w:rsid w:val="5FA537CC"/>
    <w:rsid w:val="5FC856AF"/>
    <w:rsid w:val="611B58B4"/>
    <w:rsid w:val="612035BC"/>
    <w:rsid w:val="61DD1805"/>
    <w:rsid w:val="62080F6F"/>
    <w:rsid w:val="62D82F16"/>
    <w:rsid w:val="63AE6C38"/>
    <w:rsid w:val="6622578E"/>
    <w:rsid w:val="66F607A6"/>
    <w:rsid w:val="676D213F"/>
    <w:rsid w:val="67E453B9"/>
    <w:rsid w:val="68613C85"/>
    <w:rsid w:val="6BD916B7"/>
    <w:rsid w:val="6CA877C3"/>
    <w:rsid w:val="6DAC0B3C"/>
    <w:rsid w:val="6E8D11D4"/>
    <w:rsid w:val="6FAE1915"/>
    <w:rsid w:val="6FDB5B99"/>
    <w:rsid w:val="70704095"/>
    <w:rsid w:val="70E17121"/>
    <w:rsid w:val="71E835E3"/>
    <w:rsid w:val="73784F5C"/>
    <w:rsid w:val="73CB6100"/>
    <w:rsid w:val="741862F5"/>
    <w:rsid w:val="749B7455"/>
    <w:rsid w:val="75A71B8C"/>
    <w:rsid w:val="75EB3ABA"/>
    <w:rsid w:val="77547743"/>
    <w:rsid w:val="78747E35"/>
    <w:rsid w:val="79116924"/>
    <w:rsid w:val="7A464621"/>
    <w:rsid w:val="7B804ED2"/>
    <w:rsid w:val="7B9C4A07"/>
    <w:rsid w:val="7C593195"/>
    <w:rsid w:val="7D3134F6"/>
    <w:rsid w:val="7D316D1C"/>
    <w:rsid w:val="7E4123ED"/>
    <w:rsid w:val="7E81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C6392"/>
  <w15:docId w15:val="{2817C52E-886D-474E-8645-A434B815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pPr>
      <w:widowControl w:val="0"/>
      <w:spacing w:line="600" w:lineRule="exact"/>
      <w:ind w:firstLineChars="200" w:firstLine="720"/>
      <w:jc w:val="both"/>
    </w:pPr>
    <w:rPr>
      <w:rFonts w:ascii="等线" w:eastAsia="仿宋" w:hAnsi="等线" w:cs="宋体"/>
      <w:kern w:val="2"/>
      <w:sz w:val="32"/>
      <w:szCs w:val="22"/>
    </w:rPr>
  </w:style>
  <w:style w:type="paragraph" w:styleId="1">
    <w:name w:val="heading 1"/>
    <w:basedOn w:val="a7"/>
    <w:next w:val="a7"/>
    <w:link w:val="10"/>
    <w:qFormat/>
    <w:rsid w:val="006B6DED"/>
    <w:pPr>
      <w:keepNext/>
      <w:keepLines/>
      <w:spacing w:before="240" w:after="240" w:line="360" w:lineRule="auto"/>
      <w:ind w:firstLineChars="0" w:firstLine="0"/>
      <w:outlineLvl w:val="0"/>
    </w:pPr>
    <w:rPr>
      <w:rFonts w:eastAsia="宋体"/>
      <w:b/>
      <w:bCs/>
      <w:kern w:val="44"/>
      <w:sz w:val="28"/>
      <w:szCs w:val="44"/>
    </w:rPr>
  </w:style>
  <w:style w:type="paragraph" w:styleId="2">
    <w:name w:val="heading 2"/>
    <w:basedOn w:val="a7"/>
    <w:next w:val="a7"/>
    <w:link w:val="20"/>
    <w:unhideWhenUsed/>
    <w:qFormat/>
    <w:rsid w:val="006B6DED"/>
    <w:pPr>
      <w:keepNext/>
      <w:keepLines/>
      <w:spacing w:before="260" w:after="260" w:line="240" w:lineRule="auto"/>
      <w:ind w:firstLineChars="0" w:firstLine="0"/>
      <w:outlineLvl w:val="1"/>
    </w:pPr>
    <w:rPr>
      <w:rFonts w:asciiTheme="majorHAnsi" w:eastAsiaTheme="majorEastAsia" w:hAnsiTheme="majorHAnsi" w:cstheme="majorBidi"/>
      <w:b/>
      <w:bCs/>
      <w:sz w:val="24"/>
      <w:szCs w:val="32"/>
    </w:rPr>
  </w:style>
  <w:style w:type="paragraph" w:styleId="3">
    <w:name w:val="heading 3"/>
    <w:basedOn w:val="a7"/>
    <w:next w:val="a7"/>
    <w:link w:val="30"/>
    <w:semiHidden/>
    <w:unhideWhenUsed/>
    <w:qFormat/>
    <w:rsid w:val="006959CC"/>
    <w:pPr>
      <w:keepNext/>
      <w:keepLines/>
      <w:spacing w:before="260" w:after="260" w:line="416" w:lineRule="atLeast"/>
      <w:outlineLvl w:val="2"/>
    </w:pPr>
    <w:rPr>
      <w:b/>
      <w:bCs/>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basedOn w:val="a7"/>
    <w:link w:val="ac"/>
    <w:uiPriority w:val="99"/>
    <w:qFormat/>
    <w:pPr>
      <w:tabs>
        <w:tab w:val="center" w:pos="4153"/>
        <w:tab w:val="right" w:pos="8306"/>
      </w:tabs>
      <w:snapToGrid w:val="0"/>
      <w:jc w:val="left"/>
    </w:pPr>
    <w:rPr>
      <w:sz w:val="18"/>
      <w:szCs w:val="18"/>
    </w:rPr>
  </w:style>
  <w:style w:type="paragraph" w:styleId="ad">
    <w:name w:val="header"/>
    <w:basedOn w:val="a7"/>
    <w:link w:val="ae"/>
    <w:uiPriority w:val="99"/>
    <w:qFormat/>
    <w:pPr>
      <w:pBdr>
        <w:bottom w:val="single" w:sz="6" w:space="1" w:color="auto"/>
      </w:pBdr>
      <w:tabs>
        <w:tab w:val="center" w:pos="4153"/>
        <w:tab w:val="right" w:pos="8306"/>
      </w:tabs>
      <w:snapToGrid w:val="0"/>
      <w:jc w:val="center"/>
    </w:pPr>
    <w:rPr>
      <w:sz w:val="18"/>
      <w:szCs w:val="18"/>
    </w:rPr>
  </w:style>
  <w:style w:type="table" w:styleId="af">
    <w:name w:val="Table Grid"/>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7"/>
    <w:uiPriority w:val="1"/>
    <w:qFormat/>
    <w:rPr>
      <w:rFonts w:ascii="宋体" w:eastAsia="宋体" w:hAnsi="宋体"/>
      <w:lang w:val="zh-CN" w:bidi="zh-CN"/>
    </w:rPr>
  </w:style>
  <w:style w:type="paragraph" w:customStyle="1" w:styleId="a1">
    <w:name w:val="标准文件_二级条标题"/>
    <w:next w:val="af0"/>
    <w:qFormat/>
    <w:pPr>
      <w:widowControl w:val="0"/>
      <w:numPr>
        <w:ilvl w:val="3"/>
        <w:numId w:val="1"/>
      </w:numPr>
      <w:spacing w:beforeLines="50" w:before="50" w:afterLines="50" w:after="50"/>
      <w:ind w:left="0"/>
      <w:jc w:val="both"/>
      <w:outlineLvl w:val="2"/>
    </w:pPr>
    <w:rPr>
      <w:rFonts w:ascii="黑体" w:eastAsia="黑体"/>
      <w:sz w:val="21"/>
    </w:rPr>
  </w:style>
  <w:style w:type="paragraph" w:customStyle="1" w:styleId="af0">
    <w:name w:val="标准文件_段"/>
    <w:link w:val="Char"/>
    <w:qFormat/>
    <w:rsid w:val="006B6DED"/>
    <w:pPr>
      <w:autoSpaceDE w:val="0"/>
      <w:autoSpaceDN w:val="0"/>
      <w:spacing w:line="360" w:lineRule="auto"/>
      <w:ind w:firstLineChars="200" w:firstLine="200"/>
      <w:jc w:val="both"/>
    </w:pPr>
    <w:rPr>
      <w:rFonts w:ascii="宋体"/>
      <w:sz w:val="24"/>
    </w:rPr>
  </w:style>
  <w:style w:type="paragraph" w:customStyle="1" w:styleId="af1">
    <w:name w:val="标准文件_三级条标题"/>
    <w:basedOn w:val="a1"/>
    <w:next w:val="af0"/>
    <w:qFormat/>
    <w:pPr>
      <w:widowControl/>
      <w:numPr>
        <w:ilvl w:val="4"/>
        <w:numId w:val="0"/>
      </w:numPr>
      <w:outlineLvl w:val="3"/>
    </w:pPr>
  </w:style>
  <w:style w:type="paragraph" w:customStyle="1" w:styleId="a2">
    <w:name w:val="标准文件_四级条标题"/>
    <w:next w:val="a7"/>
    <w:qFormat/>
    <w:pPr>
      <w:widowControl w:val="0"/>
      <w:numPr>
        <w:ilvl w:val="5"/>
        <w:numId w:val="1"/>
      </w:numPr>
      <w:spacing w:beforeLines="50" w:before="50" w:afterLines="50" w:after="50"/>
      <w:jc w:val="both"/>
      <w:outlineLvl w:val="4"/>
    </w:pPr>
    <w:rPr>
      <w:rFonts w:ascii="黑体" w:eastAsia="黑体"/>
      <w:sz w:val="21"/>
    </w:rPr>
  </w:style>
  <w:style w:type="paragraph" w:customStyle="1" w:styleId="a3">
    <w:name w:val="标准文件_五级条标题"/>
    <w:next w:val="a7"/>
    <w:qFormat/>
    <w:pPr>
      <w:widowControl w:val="0"/>
      <w:numPr>
        <w:ilvl w:val="6"/>
        <w:numId w:val="1"/>
      </w:numPr>
      <w:spacing w:beforeLines="50" w:before="50" w:afterLines="50" w:after="50"/>
      <w:jc w:val="both"/>
      <w:outlineLvl w:val="5"/>
    </w:pPr>
    <w:rPr>
      <w:rFonts w:ascii="黑体" w:eastAsia="黑体"/>
      <w:sz w:val="21"/>
    </w:rPr>
  </w:style>
  <w:style w:type="paragraph" w:customStyle="1" w:styleId="a0">
    <w:name w:val="标准文件_章标题"/>
    <w:next w:val="a7"/>
    <w:qFormat/>
    <w:pPr>
      <w:numPr>
        <w:ilvl w:val="1"/>
        <w:numId w:val="1"/>
      </w:numPr>
      <w:spacing w:beforeLines="100" w:before="100" w:afterLines="100" w:after="100"/>
      <w:jc w:val="both"/>
      <w:outlineLvl w:val="0"/>
    </w:pPr>
    <w:rPr>
      <w:rFonts w:ascii="黑体" w:eastAsia="黑体"/>
      <w:sz w:val="21"/>
    </w:rPr>
  </w:style>
  <w:style w:type="paragraph" w:customStyle="1" w:styleId="af2">
    <w:name w:val="标准文件_一级条标题"/>
    <w:basedOn w:val="a0"/>
    <w:next w:val="a7"/>
    <w:qFormat/>
    <w:pPr>
      <w:numPr>
        <w:ilvl w:val="2"/>
        <w:numId w:val="0"/>
      </w:numPr>
      <w:spacing w:beforeLines="50" w:before="50" w:afterLines="50" w:after="50"/>
      <w:ind w:left="6380"/>
      <w:outlineLvl w:val="1"/>
    </w:pPr>
  </w:style>
  <w:style w:type="paragraph" w:customStyle="1" w:styleId="a">
    <w:name w:val="前言标题"/>
    <w:next w:val="a7"/>
    <w:qFormat/>
    <w:pPr>
      <w:numPr>
        <w:numId w:val="1"/>
      </w:numPr>
      <w:shd w:val="clear" w:color="FFFFFF" w:fill="FFFFFF"/>
      <w:spacing w:before="540" w:after="600"/>
      <w:jc w:val="center"/>
      <w:outlineLvl w:val="0"/>
    </w:pPr>
    <w:rPr>
      <w:rFonts w:ascii="黑体" w:eastAsia="黑体"/>
      <w:sz w:val="32"/>
    </w:rPr>
  </w:style>
  <w:style w:type="paragraph" w:customStyle="1" w:styleId="af3">
    <w:name w:val="标准文件_二级无标题"/>
    <w:basedOn w:val="a1"/>
    <w:qFormat/>
    <w:pPr>
      <w:spacing w:before="0" w:after="0"/>
      <w:ind w:left="3261"/>
      <w:outlineLvl w:val="9"/>
    </w:pPr>
    <w:rPr>
      <w:rFonts w:ascii="宋体" w:eastAsia="宋体"/>
    </w:rPr>
  </w:style>
  <w:style w:type="paragraph" w:customStyle="1" w:styleId="a5">
    <w:name w:val="标准文件_数字编号列项（二级）"/>
    <w:qFormat/>
    <w:pPr>
      <w:numPr>
        <w:ilvl w:val="1"/>
        <w:numId w:val="2"/>
      </w:numPr>
      <w:jc w:val="both"/>
    </w:pPr>
    <w:rPr>
      <w:rFonts w:ascii="宋体"/>
      <w:sz w:val="21"/>
    </w:rPr>
  </w:style>
  <w:style w:type="paragraph" w:customStyle="1" w:styleId="a6">
    <w:name w:val="标准文件_编号列项（三级）"/>
    <w:qFormat/>
    <w:pPr>
      <w:numPr>
        <w:ilvl w:val="2"/>
        <w:numId w:val="2"/>
      </w:numPr>
    </w:pPr>
    <w:rPr>
      <w:rFonts w:ascii="宋体"/>
      <w:sz w:val="21"/>
    </w:rPr>
  </w:style>
  <w:style w:type="paragraph" w:customStyle="1" w:styleId="a4">
    <w:name w:val="标准文件_字母编号列项（一级）"/>
    <w:qFormat/>
    <w:pPr>
      <w:numPr>
        <w:numId w:val="2"/>
      </w:numPr>
      <w:jc w:val="both"/>
    </w:pPr>
    <w:rPr>
      <w:rFonts w:ascii="宋体"/>
      <w:sz w:val="21"/>
    </w:rPr>
  </w:style>
  <w:style w:type="character" w:customStyle="1" w:styleId="ae">
    <w:name w:val="页眉 字符"/>
    <w:basedOn w:val="a8"/>
    <w:link w:val="ad"/>
    <w:uiPriority w:val="99"/>
    <w:qFormat/>
    <w:rPr>
      <w:sz w:val="18"/>
      <w:szCs w:val="18"/>
    </w:rPr>
  </w:style>
  <w:style w:type="character" w:customStyle="1" w:styleId="ac">
    <w:name w:val="页脚 字符"/>
    <w:basedOn w:val="a8"/>
    <w:link w:val="ab"/>
    <w:uiPriority w:val="99"/>
    <w:qFormat/>
    <w:rPr>
      <w:sz w:val="18"/>
      <w:szCs w:val="18"/>
    </w:rPr>
  </w:style>
  <w:style w:type="paragraph" w:customStyle="1" w:styleId="af4">
    <w:name w:val="标准文件_三级无标题"/>
    <w:basedOn w:val="af1"/>
    <w:qFormat/>
    <w:pPr>
      <w:spacing w:beforeLines="0" w:before="0" w:afterLines="0" w:after="0"/>
      <w:ind w:left="2127"/>
      <w:outlineLvl w:val="9"/>
    </w:pPr>
    <w:rPr>
      <w:rFonts w:ascii="宋体" w:eastAsia="宋体"/>
    </w:rPr>
  </w:style>
  <w:style w:type="paragraph" w:customStyle="1" w:styleId="af5">
    <w:name w:val="段"/>
    <w:link w:val="Char0"/>
    <w:qFormat/>
    <w:rsid w:val="00674628"/>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5"/>
    <w:qFormat/>
    <w:rsid w:val="00674628"/>
    <w:rPr>
      <w:rFonts w:ascii="宋体"/>
      <w:sz w:val="21"/>
    </w:rPr>
  </w:style>
  <w:style w:type="character" w:styleId="af6">
    <w:name w:val="annotation reference"/>
    <w:basedOn w:val="a8"/>
    <w:rsid w:val="00D209EE"/>
    <w:rPr>
      <w:sz w:val="21"/>
      <w:szCs w:val="21"/>
    </w:rPr>
  </w:style>
  <w:style w:type="paragraph" w:styleId="af7">
    <w:name w:val="annotation text"/>
    <w:basedOn w:val="a7"/>
    <w:link w:val="af8"/>
    <w:rsid w:val="00D209EE"/>
    <w:pPr>
      <w:jc w:val="left"/>
    </w:pPr>
  </w:style>
  <w:style w:type="character" w:customStyle="1" w:styleId="af8">
    <w:name w:val="批注文字 字符"/>
    <w:basedOn w:val="a8"/>
    <w:link w:val="af7"/>
    <w:rsid w:val="00D209EE"/>
    <w:rPr>
      <w:rFonts w:ascii="等线" w:eastAsia="仿宋" w:hAnsi="等线" w:cs="宋体"/>
      <w:kern w:val="2"/>
      <w:sz w:val="32"/>
      <w:szCs w:val="22"/>
    </w:rPr>
  </w:style>
  <w:style w:type="paragraph" w:styleId="af9">
    <w:name w:val="annotation subject"/>
    <w:basedOn w:val="af7"/>
    <w:next w:val="af7"/>
    <w:link w:val="afa"/>
    <w:rsid w:val="00D209EE"/>
    <w:rPr>
      <w:b/>
      <w:bCs/>
    </w:rPr>
  </w:style>
  <w:style w:type="character" w:customStyle="1" w:styleId="afa">
    <w:name w:val="批注主题 字符"/>
    <w:basedOn w:val="af8"/>
    <w:link w:val="af9"/>
    <w:rsid w:val="00D209EE"/>
    <w:rPr>
      <w:rFonts w:ascii="等线" w:eastAsia="仿宋" w:hAnsi="等线" w:cs="宋体"/>
      <w:b/>
      <w:bCs/>
      <w:kern w:val="2"/>
      <w:sz w:val="32"/>
      <w:szCs w:val="22"/>
    </w:rPr>
  </w:style>
  <w:style w:type="character" w:customStyle="1" w:styleId="10">
    <w:name w:val="标题 1 字符"/>
    <w:basedOn w:val="a8"/>
    <w:link w:val="1"/>
    <w:rsid w:val="006B6DED"/>
    <w:rPr>
      <w:rFonts w:ascii="等线" w:hAnsi="等线" w:cs="宋体"/>
      <w:b/>
      <w:bCs/>
      <w:kern w:val="44"/>
      <w:sz w:val="28"/>
      <w:szCs w:val="44"/>
    </w:rPr>
  </w:style>
  <w:style w:type="paragraph" w:styleId="TOC">
    <w:name w:val="TOC Heading"/>
    <w:basedOn w:val="1"/>
    <w:next w:val="a7"/>
    <w:uiPriority w:val="39"/>
    <w:unhideWhenUsed/>
    <w:qFormat/>
    <w:rsid w:val="008160C5"/>
    <w:pPr>
      <w:widowControl/>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7"/>
    <w:next w:val="a7"/>
    <w:autoRedefine/>
    <w:uiPriority w:val="39"/>
    <w:rsid w:val="00AD3433"/>
    <w:pPr>
      <w:tabs>
        <w:tab w:val="right" w:leader="dot" w:pos="8296"/>
      </w:tabs>
      <w:ind w:firstLine="600"/>
    </w:pPr>
  </w:style>
  <w:style w:type="character" w:styleId="afb">
    <w:name w:val="Hyperlink"/>
    <w:basedOn w:val="a8"/>
    <w:uiPriority w:val="99"/>
    <w:unhideWhenUsed/>
    <w:rsid w:val="008160C5"/>
    <w:rPr>
      <w:color w:val="0000FF" w:themeColor="hyperlink"/>
      <w:u w:val="single"/>
    </w:rPr>
  </w:style>
  <w:style w:type="character" w:customStyle="1" w:styleId="20">
    <w:name w:val="标题 2 字符"/>
    <w:basedOn w:val="a8"/>
    <w:link w:val="2"/>
    <w:rsid w:val="006B6DED"/>
    <w:rPr>
      <w:rFonts w:asciiTheme="majorHAnsi" w:eastAsiaTheme="majorEastAsia" w:hAnsiTheme="majorHAnsi" w:cstheme="majorBidi"/>
      <w:b/>
      <w:bCs/>
      <w:kern w:val="2"/>
      <w:sz w:val="24"/>
      <w:szCs w:val="32"/>
    </w:rPr>
  </w:style>
  <w:style w:type="character" w:customStyle="1" w:styleId="Char">
    <w:name w:val="标准文件_段 Char"/>
    <w:link w:val="af0"/>
    <w:qFormat/>
    <w:rsid w:val="006B6DED"/>
    <w:rPr>
      <w:rFonts w:ascii="宋体"/>
      <w:sz w:val="24"/>
    </w:rPr>
  </w:style>
  <w:style w:type="character" w:customStyle="1" w:styleId="30">
    <w:name w:val="标题 3 字符"/>
    <w:basedOn w:val="a8"/>
    <w:link w:val="3"/>
    <w:semiHidden/>
    <w:rsid w:val="006959CC"/>
    <w:rPr>
      <w:rFonts w:ascii="等线" w:eastAsia="仿宋" w:hAnsi="等线" w:cs="宋体"/>
      <w:b/>
      <w:bCs/>
      <w:kern w:val="2"/>
      <w:sz w:val="32"/>
      <w:szCs w:val="32"/>
    </w:rPr>
  </w:style>
  <w:style w:type="character" w:customStyle="1" w:styleId="fontstyle01">
    <w:name w:val="fontstyle01"/>
    <w:basedOn w:val="a8"/>
    <w:rsid w:val="0069199B"/>
    <w:rPr>
      <w:rFonts w:ascii="宋体" w:eastAsia="宋体" w:hAnsi="宋体" w:hint="eastAsia"/>
      <w:b w:val="0"/>
      <w:bCs w:val="0"/>
      <w:i w:val="0"/>
      <w:iCs w:val="0"/>
      <w:color w:val="333333"/>
      <w:sz w:val="24"/>
      <w:szCs w:val="24"/>
    </w:rPr>
  </w:style>
  <w:style w:type="paragraph" w:styleId="afc">
    <w:name w:val="caption"/>
    <w:basedOn w:val="a7"/>
    <w:next w:val="a7"/>
    <w:qFormat/>
    <w:rsid w:val="00E91F4B"/>
    <w:pPr>
      <w:spacing w:before="152" w:after="160" w:line="240" w:lineRule="auto"/>
      <w:ind w:firstLineChars="0" w:firstLine="0"/>
    </w:pPr>
    <w:rPr>
      <w:rFonts w:ascii="Arial" w:eastAsia="黑体" w:hAnsi="Arial" w:cs="Arial"/>
      <w:sz w:val="21"/>
      <w:szCs w:val="20"/>
    </w:rPr>
  </w:style>
  <w:style w:type="paragraph" w:styleId="TOC2">
    <w:name w:val="toc 2"/>
    <w:basedOn w:val="a7"/>
    <w:next w:val="a7"/>
    <w:autoRedefine/>
    <w:uiPriority w:val="39"/>
    <w:rsid w:val="006B6DED"/>
    <w:pPr>
      <w:tabs>
        <w:tab w:val="right" w:leader="dot" w:pos="8296"/>
      </w:tabs>
      <w:spacing w:line="400" w:lineRule="exact"/>
      <w:ind w:leftChars="200" w:left="640" w:firstLine="640"/>
    </w:pPr>
  </w:style>
  <w:style w:type="paragraph" w:styleId="TOC3">
    <w:name w:val="toc 3"/>
    <w:basedOn w:val="a7"/>
    <w:next w:val="a7"/>
    <w:autoRedefine/>
    <w:uiPriority w:val="39"/>
    <w:rsid w:val="006B6DED"/>
    <w:pPr>
      <w:ind w:leftChars="400" w:left="840"/>
    </w:pPr>
  </w:style>
  <w:style w:type="paragraph" w:styleId="afd">
    <w:name w:val="Revision"/>
    <w:hidden/>
    <w:uiPriority w:val="99"/>
    <w:semiHidden/>
    <w:rsid w:val="00AD3433"/>
    <w:rPr>
      <w:rFonts w:ascii="等线" w:eastAsia="仿宋" w:hAnsi="等线" w:cs="宋体"/>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56">
      <w:bodyDiv w:val="1"/>
      <w:marLeft w:val="0"/>
      <w:marRight w:val="0"/>
      <w:marTop w:val="0"/>
      <w:marBottom w:val="0"/>
      <w:divBdr>
        <w:top w:val="none" w:sz="0" w:space="0" w:color="auto"/>
        <w:left w:val="none" w:sz="0" w:space="0" w:color="auto"/>
        <w:bottom w:val="none" w:sz="0" w:space="0" w:color="auto"/>
        <w:right w:val="none" w:sz="0" w:space="0" w:color="auto"/>
      </w:divBdr>
    </w:div>
    <w:div w:id="859009055">
      <w:bodyDiv w:val="1"/>
      <w:marLeft w:val="0"/>
      <w:marRight w:val="0"/>
      <w:marTop w:val="0"/>
      <w:marBottom w:val="0"/>
      <w:divBdr>
        <w:top w:val="none" w:sz="0" w:space="0" w:color="auto"/>
        <w:left w:val="none" w:sz="0" w:space="0" w:color="auto"/>
        <w:bottom w:val="none" w:sz="0" w:space="0" w:color="auto"/>
        <w:right w:val="none" w:sz="0" w:space="0" w:color="auto"/>
      </w:divBdr>
    </w:div>
    <w:div w:id="1277904778">
      <w:bodyDiv w:val="1"/>
      <w:marLeft w:val="0"/>
      <w:marRight w:val="0"/>
      <w:marTop w:val="0"/>
      <w:marBottom w:val="0"/>
      <w:divBdr>
        <w:top w:val="none" w:sz="0" w:space="0" w:color="auto"/>
        <w:left w:val="none" w:sz="0" w:space="0" w:color="auto"/>
        <w:bottom w:val="none" w:sz="0" w:space="0" w:color="auto"/>
        <w:right w:val="none" w:sz="0" w:space="0" w:color="auto"/>
      </w:divBdr>
    </w:div>
    <w:div w:id="1390767442">
      <w:bodyDiv w:val="1"/>
      <w:marLeft w:val="0"/>
      <w:marRight w:val="0"/>
      <w:marTop w:val="0"/>
      <w:marBottom w:val="0"/>
      <w:divBdr>
        <w:top w:val="none" w:sz="0" w:space="0" w:color="auto"/>
        <w:left w:val="none" w:sz="0" w:space="0" w:color="auto"/>
        <w:bottom w:val="none" w:sz="0" w:space="0" w:color="auto"/>
        <w:right w:val="none" w:sz="0" w:space="0" w:color="auto"/>
      </w:divBdr>
    </w:div>
    <w:div w:id="1392466453">
      <w:bodyDiv w:val="1"/>
      <w:marLeft w:val="0"/>
      <w:marRight w:val="0"/>
      <w:marTop w:val="0"/>
      <w:marBottom w:val="0"/>
      <w:divBdr>
        <w:top w:val="none" w:sz="0" w:space="0" w:color="auto"/>
        <w:left w:val="none" w:sz="0" w:space="0" w:color="auto"/>
        <w:bottom w:val="none" w:sz="0" w:space="0" w:color="auto"/>
        <w:right w:val="none" w:sz="0" w:space="0" w:color="auto"/>
      </w:divBdr>
    </w:div>
    <w:div w:id="1468429021">
      <w:bodyDiv w:val="1"/>
      <w:marLeft w:val="0"/>
      <w:marRight w:val="0"/>
      <w:marTop w:val="0"/>
      <w:marBottom w:val="0"/>
      <w:divBdr>
        <w:top w:val="none" w:sz="0" w:space="0" w:color="auto"/>
        <w:left w:val="none" w:sz="0" w:space="0" w:color="auto"/>
        <w:bottom w:val="none" w:sz="0" w:space="0" w:color="auto"/>
        <w:right w:val="none" w:sz="0" w:space="0" w:color="auto"/>
      </w:divBdr>
    </w:div>
    <w:div w:id="193871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7931BC6-70FD-4E6F-9195-CB6043CA00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23</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linna</dc:creator>
  <cp:lastModifiedBy>Zhang Jiaqi</cp:lastModifiedBy>
  <cp:revision>97</cp:revision>
  <cp:lastPrinted>2023-08-15T04:32:00Z</cp:lastPrinted>
  <dcterms:created xsi:type="dcterms:W3CDTF">2022-03-23T01:02:00Z</dcterms:created>
  <dcterms:modified xsi:type="dcterms:W3CDTF">2023-10-17T07:51:00Z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830690fd47d1467c9045ef9f00f38f5c</vt:lpwstr>
  </property>
  <property fmtid="{D5CDD505-2E9C-101B-9397-08002B2CF9AE}" pid="3" name="commondata">
    <vt:lpwstr>eyJoZGlkIjoiZjRjNGQ5YWU0OWFlMmIxODFhMTEyNDNkMmI5ZWI0M2EifQ==</vt:lpwstr>
  </property>
  <property fmtid="{D5CDD505-2E9C-101B-9397-08002B2CF9AE}" pid="4" name="KSOProductBuildVer">
    <vt:lpwstr>2052-10.8.2.6870</vt:lpwstr>
  </property>
</Properties>
</file>